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47" w:rsidRDefault="00463047" w:rsidP="00463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3047" w:rsidRDefault="00463047" w:rsidP="00463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3047" w:rsidRDefault="00463047" w:rsidP="00463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3047" w:rsidRDefault="00463047" w:rsidP="00463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Консультация для воспитателей: </w:t>
      </w:r>
    </w:p>
    <w:p w:rsidR="00463047" w:rsidRPr="00463047" w:rsidRDefault="00463047" w:rsidP="00463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463047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«</w:t>
      </w:r>
      <w:r w:rsidR="00CA0102" w:rsidRPr="00463047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Оценка достижения целевых ориентиров дошкольного образования: проблемы и пути решения</w:t>
      </w:r>
      <w:r w:rsidRPr="00463047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»</w:t>
      </w:r>
    </w:p>
    <w:p w:rsidR="00463047" w:rsidRDefault="00463047" w:rsidP="00CA01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3047" w:rsidRDefault="00463047" w:rsidP="00CA01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3047" w:rsidRDefault="00463047" w:rsidP="00CA01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Из опыта работы воспитателя</w:t>
      </w: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Дроздовой Евгении Анатольевны</w:t>
      </w: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МБДОУ « Детский сад присмотра</w:t>
      </w: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и оздоровления № 46</w:t>
      </w: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«Светлячок» </w:t>
      </w:r>
      <w:proofErr w:type="gramStart"/>
      <w:r>
        <w:rPr>
          <w:i/>
          <w:iCs/>
          <w:sz w:val="28"/>
          <w:szCs w:val="28"/>
        </w:rPr>
        <w:t>г</w:t>
      </w:r>
      <w:proofErr w:type="gramEnd"/>
      <w:r>
        <w:rPr>
          <w:i/>
          <w:iCs/>
          <w:sz w:val="28"/>
          <w:szCs w:val="28"/>
        </w:rPr>
        <w:t>. Рубцовска</w:t>
      </w: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</w:p>
    <w:p w:rsidR="00463047" w:rsidRDefault="00463047" w:rsidP="00463047">
      <w:pPr>
        <w:rPr>
          <w:i/>
          <w:iCs/>
          <w:sz w:val="28"/>
          <w:szCs w:val="28"/>
        </w:rPr>
      </w:pP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</w:p>
    <w:p w:rsidR="00463047" w:rsidRDefault="00463047" w:rsidP="004630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2016-17 учебный  год.</w:t>
      </w:r>
    </w:p>
    <w:p w:rsidR="00CA0102" w:rsidRPr="00463047" w:rsidRDefault="00CA0102" w:rsidP="00463047">
      <w:pPr>
        <w:rPr>
          <w:i/>
          <w:iCs/>
          <w:sz w:val="28"/>
          <w:szCs w:val="28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lastRenderedPageBreak/>
        <w:t>На сегодняшний день проблема диагностики воспитанников дошкольной образовательной организации остается очень актуальной. В частности, в конце учебного года перед педагогами встает задача, как оценить достижения дошкольников, на что обратить внимание, а главное — на какие критерии ориентироваться. Разберемся в этих вопросах на примере конкретного педагогического опыта.</w:t>
      </w:r>
    </w:p>
    <w:p w:rsidR="00CA0102" w:rsidRPr="00CA0102" w:rsidRDefault="00CA0102" w:rsidP="00CA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Деятельность любой образовательной организации общего образования сегодня связана с реализацией федеральных государственных образовательных стандартов (ФГОС). Они представляют собой совокупность требований, предъявляемых к образованию на каждом уровне: дошкольном, начальном общем, основном общем, среднем общем.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hyperlink r:id="rId5" w:anchor="F01" w:history="1">
        <w:r w:rsidRPr="00CA0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bookmarkStart w:id="0" w:name="T01"/>
      <w:bookmarkEnd w:id="0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(далее — ФГОС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) включает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> себя требования:</w:t>
      </w:r>
    </w:p>
    <w:p w:rsidR="00CA0102" w:rsidRPr="00CA0102" w:rsidRDefault="00CA0102" w:rsidP="00CA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к структуре образовательной программы дошкольного образования и ее объему;</w:t>
      </w:r>
    </w:p>
    <w:p w:rsidR="00CA0102" w:rsidRPr="00CA0102" w:rsidRDefault="00CA0102" w:rsidP="00CA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условиям реализации образовательной программы дошкольного образования;</w:t>
      </w:r>
    </w:p>
    <w:p w:rsidR="00CA0102" w:rsidRPr="00CA0102" w:rsidRDefault="00CA0102" w:rsidP="00CA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результатам ее освоения.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Существенным отличием в содержании ФГОС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 результатам и собственно сами результаты, которые представлены в виде целевых ориентиров. Если сравнить содержание ФГОС ДО со ФГОС других уровней общего образования, то станет очевидным, что в них большое внимание уделяется именно результатам, представленным тремя группами — предметными, </w:t>
      </w:r>
      <w:proofErr w:type="spellStart"/>
      <w:r w:rsidRPr="00CA0102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и личностными. Таким образом, в дошкольном образовании имеется некоторый эффект размытости и неконкретности в достижении результативности. Это обусловлено психофизиологией детей дошкольного возраста и необязательностью данного уровня образования. Поэтому разработчики ФГОС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 не выделили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а сформулировали их в виде целевых ориентиров дошкольного образования — неких нормативных показателей уровня развития ребенка на данном этапе.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ориентиры — характеристики возможных возрастных достижений ребенка, социально-психологические качества, становление которых является важным на данном этапе его развития, но необязательным.</w:t>
      </w:r>
    </w:p>
    <w:p w:rsidR="00CA0102" w:rsidRPr="00CA0102" w:rsidRDefault="00CA0102" w:rsidP="0046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Это не значит, что педагоги не должны стремиться к формированию и отслеживанию уровня развития, воспитанности у дошкольников. Напротив, на протяжении всего периода образования ребенка в дошкольной образовательной организации они организуют образовательную деятельность для гармоничного развития, полноценной социализации детей и решения других важных педагогических задач. Для этого крайне важно уметь оценить </w:t>
      </w:r>
      <w:proofErr w:type="spellStart"/>
      <w:r w:rsidRPr="00CA010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тех или иных качеств у воспитанников, наличие у них определенных достижений. Однако на практике педагоги часто сталкиваются с рядом вопросов.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102">
        <w:rPr>
          <w:rFonts w:ascii="Times New Roman" w:eastAsia="Times New Roman" w:hAnsi="Times New Roman" w:cs="Times New Roman"/>
          <w:b/>
          <w:bCs/>
          <w:sz w:val="36"/>
          <w:szCs w:val="36"/>
        </w:rPr>
        <w:t>Обязателен ли мониторинг в дошкольном образовании?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При внимательном прочтении ФГОС ДО мы видим, что в его содержании не идет речь о проведении мониторинга: «целевые ориентиры не подлежат непосредственной оценке, в т. ч. в виде педагогической диагностики (мониторинга), и не являются основанием для их формального сравнения с реальными достижениями детей (п. 4.3 ФГОС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). При этом </w:t>
      </w:r>
      <w:r w:rsidRPr="00CA0102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указано, что «при реализации образовательной программы может проводиться оценка индивидуального развития детей дошкольного возраста в рамках педагогической диагностики (мониторинга)»</w:t>
      </w:r>
      <w:hyperlink r:id="rId6" w:anchor="F02" w:history="1">
        <w:r w:rsidRPr="00CA0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bookmarkStart w:id="1" w:name="T02"/>
      <w:bookmarkEnd w:id="1"/>
      <w:r w:rsidRPr="00CA0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В данном случае можно говорить о том, что сегодня главные функции мониторинга — информативная (получение исходной информации о достижениях детей) и прогностическая (осуществление планирования и коррекции образовательного процесса на основе имеющихся сведений). Очевидно, что полный отказ от проведения мониторинга невозможен с профессиональной точки зрения.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102">
        <w:rPr>
          <w:rFonts w:ascii="Times New Roman" w:eastAsia="Times New Roman" w:hAnsi="Times New Roman" w:cs="Times New Roman"/>
          <w:b/>
          <w:bCs/>
          <w:sz w:val="36"/>
          <w:szCs w:val="36"/>
        </w:rPr>
        <w:t>Что и как оценивать?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Педагоги часто ошибочно пытаются изучать достижения детей в соответствии с содержанием образовательных областей. Однако критериями для проведения мониторинга являются целевые ориентиры.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На протяжении всего времени пребывания в ДОО у воспитанников развивают качества, сформулированные в виде целевых ориентиров. Поэтому для оценки возрастных достижений нужно использовать их содержание, а не содержание образовательных областей. Безусловно, и первое, и второе взаимосвязано.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Пример взаимосвязи целевых ориентиров с содержанием образовательных областей представлен в </w:t>
      </w:r>
      <w:hyperlink r:id="rId7" w:anchor="P01" w:history="1">
        <w:r w:rsidRPr="004630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приложении 1</w:t>
        </w:r>
      </w:hyperlink>
      <w:bookmarkStart w:id="2" w:name="TP01"/>
      <w:bookmarkEnd w:id="2"/>
      <w:r w:rsidRPr="00463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0102" w:rsidRPr="00CA0102" w:rsidRDefault="00CA0102" w:rsidP="00CA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02" w:rsidRPr="00CA0102" w:rsidRDefault="00CA0102" w:rsidP="00CA0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102">
        <w:rPr>
          <w:rFonts w:ascii="Times New Roman" w:eastAsia="Times New Roman" w:hAnsi="Times New Roman" w:cs="Times New Roman"/>
          <w:b/>
          <w:bCs/>
          <w:sz w:val="36"/>
          <w:szCs w:val="36"/>
        </w:rPr>
        <w:t>Как фиксировать результаты воспитанников и отслеживать их динамику?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Здесь следует обратить внимание на важное обстоятельство: развитие ребенка осуществляется на протяжении всего периода образования в детском саду. Поэтому формирование качеств, личностных черт происходит и в младшем, и среднем, и старшем дошкольном возрасте. Это значит, что критерии оценки, представленные в виде целевых ориентиров во ФГОС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A010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значимыми для педагога каждой возрастной группы ДОО.</w:t>
      </w:r>
    </w:p>
    <w:p w:rsidR="00CA0102" w:rsidRPr="00CA0102" w:rsidRDefault="00463047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CA0102" w:rsidRPr="00CA0102">
        <w:rPr>
          <w:rFonts w:ascii="Times New Roman" w:eastAsia="Times New Roman" w:hAnsi="Times New Roman" w:cs="Times New Roman"/>
          <w:sz w:val="24"/>
          <w:szCs w:val="24"/>
        </w:rPr>
        <w:t>ыл предложен подход к эффективной оценке, отслеживанию и фиксированию достижений детей кажд</w:t>
      </w:r>
      <w:r>
        <w:rPr>
          <w:rFonts w:ascii="Times New Roman" w:eastAsia="Times New Roman" w:hAnsi="Times New Roman" w:cs="Times New Roman"/>
          <w:sz w:val="24"/>
          <w:szCs w:val="24"/>
        </w:rPr>
        <w:t>ой возрастной 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A0102" w:rsidRPr="00CA0102">
        <w:rPr>
          <w:rFonts w:ascii="Times New Roman" w:eastAsia="Times New Roman" w:hAnsi="Times New Roman" w:cs="Times New Roman"/>
          <w:sz w:val="24"/>
          <w:szCs w:val="24"/>
        </w:rPr>
        <w:t>азработали таблицу «Критерии и показатели оценки возрастных достижений и качеств детей в соответствии с ФГОС ДО», в которой первый столбец — критерий оценки качеств и достижений ребенка (целевой ориентир по ФГОС ДО), а три другие столбца — показатели их </w:t>
      </w:r>
      <w:proofErr w:type="spellStart"/>
      <w:r w:rsidR="00CA0102" w:rsidRPr="00CA010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CA0102" w:rsidRPr="00CA0102">
        <w:rPr>
          <w:rFonts w:ascii="Times New Roman" w:eastAsia="Times New Roman" w:hAnsi="Times New Roman" w:cs="Times New Roman"/>
          <w:sz w:val="24"/>
          <w:szCs w:val="24"/>
        </w:rPr>
        <w:t xml:space="preserve"> в каждой возрастной группе.</w:t>
      </w:r>
      <w:proofErr w:type="gramEnd"/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В основу разработки показателей были взяты положения дошкольной педагогики, возрастной психологии, а также учитывался собственный педагогический опыт (достижения воспитанников в тот или иной возрастной период).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В течение месяца педагог работает с таблицей, отмечая наличие соответствующих показателей у воспитанников. На основе этого он получает информацию о том, насколько сформировано у них то или иное качество и как каждый из детей продвигается в их развитии.</w:t>
      </w:r>
    </w:p>
    <w:p w:rsidR="00CA0102" w:rsidRPr="00463047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 данной таблицы для детей средней возрастной группы представлен в </w:t>
      </w:r>
      <w:hyperlink r:id="rId8" w:anchor="P02" w:history="1">
        <w:r w:rsidRPr="004630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приложении 2</w:t>
        </w:r>
      </w:hyperlink>
      <w:bookmarkStart w:id="3" w:name="TP02"/>
      <w:bookmarkEnd w:id="3"/>
      <w:r w:rsidRPr="00463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Такая системная информация о каждом ребенке группы отражается в индивидуальном маршруте его развития, например, следующим образом: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1471" cy="2416750"/>
            <wp:effectExtent l="19050" t="0" r="3479" b="0"/>
            <wp:docPr id="4" name="Рисунок 4" descr="https://e.profkiosk.ru/service_tbn2/dmix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dmix5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21" cy="241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>Такой подход к оценке возрастных достижений позволяет педагогу наглядно представлять процесс динамики развития детей группы.</w:t>
      </w:r>
    </w:p>
    <w:p w:rsidR="00CA0102" w:rsidRPr="00CA0102" w:rsidRDefault="00CA0102" w:rsidP="00CA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На этой основе становится возможным выделять </w:t>
      </w:r>
      <w:proofErr w:type="spellStart"/>
      <w:r w:rsidRPr="00CA0102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CA010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с похожими проблемами, выстраивать соответствующую работу с ними, а также корректировать образовательную деятельность как в ходе фронтальных групповых, так и индивидуальных форм взаимодействия.</w:t>
      </w:r>
    </w:p>
    <w:p w:rsidR="00CA0102" w:rsidRPr="00CA0102" w:rsidRDefault="00CA0102" w:rsidP="00CA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02" w:rsidRPr="00CA0102" w:rsidRDefault="00CA0102" w:rsidP="00CA01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  <w:bookmarkStart w:id="4" w:name="P01"/>
      <w:bookmarkEnd w:id="4"/>
    </w:p>
    <w:p w:rsidR="00CA0102" w:rsidRPr="00CA0102" w:rsidRDefault="00CA0102" w:rsidP="00CA0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102">
        <w:rPr>
          <w:rFonts w:ascii="Times New Roman" w:eastAsia="Times New Roman" w:hAnsi="Times New Roman" w:cs="Times New Roman"/>
          <w:b/>
          <w:bCs/>
          <w:sz w:val="36"/>
          <w:szCs w:val="36"/>
        </w:rPr>
        <w:t>Взаимосвязь целевых ориентиров с содержанием образовательных областей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  <w:gridCol w:w="5410"/>
      </w:tblGrid>
      <w:tr w:rsidR="00CA0102" w:rsidRPr="00CA0102" w:rsidTr="00CA010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области (задачи)</w:t>
            </w: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 и возрастные достижения (целевые ориентиры)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развитие: стимулирование переживаний персонажам художественных произведений.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Речевое развитие: развитие речевого творчества.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развитие: формирование первичных представлений о себе, других людях, объектах окружающего мира, форме, цвете, величине, пространстве, движении и покое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развитие: формирование позитивных установок к различным видам труда и творчества; формирование основ безопасного поведения в быту, социуме, природе.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Физическое развитие: становление ценностей здорового образа жизни, овладение его элементарными нормами и правилами</w:t>
            </w: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способен к волевым усилиям, может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взрослыми и сверстниками, может соблюдать правила безопасного поведения и навыки личной гигиены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развитие: развитие интересов детей, любознательности и познавательной мотивации.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Речевое развитие: знакомство с книжной культурой, детской литературой, понимание на слух различных жанров детской литературы</w:t>
            </w: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любознательность, задает вопросы взрослым и сверстникам, интересуется причинно-следственными связями, склонен наблюдать и экспериментировать. Обладает начальными знаниями о себе, природе, социальном мире, в котором живет. Знаком с произведениями детской литературы, обладает элементарными представлениями из области живой природы, естествознания, математики, истории и т. п.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 принятию собственных решений, опираясь на свои знания и умения в различных видах деятельности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развитие: усвоение норм и ценностей, принятых в обществе, включающих моральные и нравственные ценности; формирование готовности к совместной деятельности со сверстниками.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Физическое развитие: становление ценностей здорового образа жизни, овладение его элементарными нормами и правилами (питание, двигательный режим, закаливание, формирование полезных привычек и др.)</w:t>
            </w: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к волевым усилиям, может 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взрослыми и сверстниками; может соблюдать правила безопасного поведения и личной гигиены</w:t>
            </w:r>
          </w:p>
        </w:tc>
      </w:tr>
    </w:tbl>
    <w:p w:rsidR="00CA0102" w:rsidRPr="00CA0102" w:rsidRDefault="00CA0102" w:rsidP="00CA01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10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  <w:bookmarkStart w:id="5" w:name="P02"/>
      <w:bookmarkEnd w:id="5"/>
    </w:p>
    <w:p w:rsidR="00CA0102" w:rsidRPr="00CA0102" w:rsidRDefault="00CA0102" w:rsidP="00CA0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1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Критерии и показатели оценки возрастных достижений и качеств детей среднего дошкольного возраста в соответствии с ФГОС </w:t>
      </w:r>
      <w:proofErr w:type="gramStart"/>
      <w:r w:rsidRPr="00CA0102">
        <w:rPr>
          <w:rFonts w:ascii="Times New Roman" w:eastAsia="Times New Roman" w:hAnsi="Times New Roman" w:cs="Times New Roman"/>
          <w:b/>
          <w:bCs/>
          <w:sz w:val="36"/>
          <w:szCs w:val="36"/>
        </w:rPr>
        <w:t>ДО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2417"/>
        <w:gridCol w:w="2348"/>
        <w:gridCol w:w="2363"/>
      </w:tblGrid>
      <w:tr w:rsidR="00CA0102" w:rsidRPr="00CA0102" w:rsidTr="00CA0102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качеств и достижений (целевой ориентир по ФГОС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</w:t>
            </w:r>
          </w:p>
        </w:tc>
      </w:tr>
      <w:tr w:rsidR="00CA0102" w:rsidRPr="00CA0102" w:rsidTr="00CA010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овладевает основными культурными способами деятельности, проявляет инициативу и самостоятельность в разных видах деятельности (игре, общении, познавательно-исследовательской деятельности, конструировании и др.);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способен выбирать себе род занятий, участников по совместной деятельности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подбирает атрибуты к играм.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 выбирает участников для совместной игры и деятельности.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 придумывает сюжет игры и инициирует игру, приглашает сверстников к игре.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Соблюдает ролевое соподчинение (например, продавец-покупатель) и активно ведет ролевые диалоги.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Взаимодействуя со сверстниками, проявляет инициативу и предлагает новые роли или действия, обогащает сюжет.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настольно-печатных играх может выступать в роли ведущего, объяснять сверстникам правила игры.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Умеет объединяться с детьми для совместных игр, согласовывать тему игры, распределять роли, поступать в соответствии с правилами и общим замыслом.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Умеет инициировать и развивать игру.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 берет на себя ведущую роль в игре.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Предлагает сверстникам и взрослым разнообразные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сюжеты игры.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Умеет самостоятельно организовать игровое пространство, варьировать его в соответствии с сюжетом.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Проявляет творчество в играх.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Легко выбирает партнеров по игре, во время игры не конфликтует с участниками, может найти компромисс.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играх соблюдает правила на протяжении всей игры, видит, когда правила нарушают другие дети, и говорит об этом.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действия имеют четкую последовательность, разнообразны, динамичны в зависимости от сюжета.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играх часто использует многофункциональные предметы (лоскутки, бумага, палочки и т. д.) и при необходимости может изготовить небольшое количество ключевых атрибутов.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Предметное оформление игры занимает минимальное время.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Использует развернутую ролевую речь на протяжении всей игры.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назвать любимую сказку, прочитать наизусть понравившееся стихотворение, считалку.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Рассматривает иллюстрированные издания детских книг, проявляет интерес к ним.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Драматизирует (инсценирует) с помощью взрослого небольшие сказки (отрывки из сказок).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принимать участие в беседах о театре (театр — актеры — зрители, поведение людей в зрительном зале).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 индивидуальных и коллективных композиций в рисунках, лепке, аппликации; с удовольствием участвует в выставках детских работ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 всегда может самостоятельно подобрать атрибуты к играм.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может самостоятельно выбрать участников для совместной игры и деятельности.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 придумывает сюжет игры, но не всегда инициирует игру, приглашает сверстников к игре.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может соблюдать ролевое соподчинение (например, продавец-покупатель) и вести ролевые диалоги.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объединяется с детьми для совместных игр, согласовывает тему игры, участвует в распределении ролей, поступает в соответствии с правилами и общим замыслом.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может назвать любимую сказку, прочитать наизусть понравившееся стихотворение, считалку.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Иногда рассматривает иллюстрированные издания детских книг,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 интерес к ним.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драматизировать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(инсценировать) с помощью взрослого небольшие сказки (отрывки из сказок).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Иногда принимает участие в беседах о театре (театр — актеры — зрители, поведение людей в зрительном зале).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 всегда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 индивидуальных и коллективных композиций в рисунках, лепке, аппликации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 может самостоятельно подобрать атрибуты к играм.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может самостоятельно выбрать участников для совместной игры и деятельности.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Редко придумывает сюжет игры, не инициирует игру, не приглашает сверстников к игре.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Редко объединяется с детьми для совместных игр, согласовывает тему игры, не участвует в распределении ролей,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поступает в соответствии с правилами и общим замыслом.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может назвать любимую сказку, прочитать наизусть стихотворение, считалку.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Редко рассматривает иллюстрированные издания детских книг, проявляет интерес к ним.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Крайне редко драматизирует (инсценирует) с помощью взрослого небольшие сказки (отрывки из сказок).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принимает участие в беседах о театре (театр — актеры — зрители, поведение людей в зрительном зале).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 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 индивидуальных и коллективных композиций в рисунках, лепке, аппликации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обладает установкой положительного отношения к миру, разным видам труда, другим людям и самому себе, обладает чувством собственного достоинства;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активно взаимодействует со сверстниками и взрослыми, участвует в совместных играх.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договариваться, учитывать интересы и чувства других, сопереживать неудачам и радоваться успехам других, адекватно проявляет свои чувства, в т. ч. чувство веры в себя, старается разрешать конфликты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Проявляет интерес к участию в праздниках, постановках, совместных досугах и развлечениях.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Проявляет интерес к социальному окружению, труду взрослых, задает много вопросов.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Активно участвует в совместных играх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взрослыми и сверстниками.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Сопереживает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неудачам и радуется успехам других.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Проявляет доброжелательность, по отношению к окружающим, откликается на просьбы.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Адекватно реагирует на эмоции близких людей и друзей, делает попытки пожалеть сверстника при необходимости, обнять его, помочь.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выражает свои чувства — радость, огорчение, страх, удивление, удовольствие и др.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 взаимоотношениях со сверстниками проявляет избирательность, которая выражается в предпочтении одних детей другим.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Имеются постоянные партнеры по играм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от времени проявляет интерес к участию в праздниках, постановках, совместных досугах и развлечениях.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 интерес к социальному окружению, труду взрослых, иногда задает вопросы.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Участвует в совместных играх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взрослыми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сверстниками.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сопереживает неудачам и радуется успехам других.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проявляет доброжелательность по отношению к окружающим, откликается на просьбы.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Адекватно реагирует на эмоции близких людей и друзей, делает попытки пожалеть сверстника при необходимости, обнять его, помочь.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выражает свои чувства (радость, огорчение, страх, удивление, удовольствие и др.).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 взаимоотношениях со сверстниками не проявляется избирательность.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Имеются постоянные партнеры по играм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 проявляет интерес к участию в праздниках, постановках, совместных досугах и развлечениях.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 проявляет интерес к социальному окружению, труду взрослых, редко задает вопросы. Редко участвует в совместных играх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взрослыми и сверстниками.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Редко сопереживает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неудачам и радуется успехам других.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проявляет доброжелательность по отношению к окружающим, не откликается на просьбы.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Крайне редко реагирует на эмоции близких людей и друзей, не делает попытки пожалеть сверстника при необходимости, обнять его, помочь.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 всегда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выражает свои чувства (радость, огорчение, страх, удивление, удовольствие и др.).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 взаимоотношениях со сверстниками не проявляется избирательность.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 постоянных партнеров по играм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обладает развитым воображением, которое реализуется в разных видах деятельности, и прежде всего в игре;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владеет разными формами и видами игры, различает условную и реальную ситуации, умеет подчиняться разным правилам и социальным нормам</w:t>
            </w:r>
          </w:p>
        </w:tc>
        <w:tc>
          <w:tcPr>
            <w:tcW w:w="0" w:type="auto"/>
            <w:vMerge w:val="restart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придумывать разные роли для себя и партнеров по игре, разнообразные игровые сюжеты, видоизменять их.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Активно использует в играх предметы-заместители, разнообразные игрушки, которые сразу не вписываются в контекст игры, предметы из уголка ряженья, предметы мебели.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Рисунки и поделки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дополняет деталями по своему усмотрению.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 придумывает и создает поделки, рисунки.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самостоятельных театрализованных играх обустраивает место для игры, воплощается в роли, используя художественные выразительные средства (интонация, мимика), атрибутику</w:t>
            </w:r>
          </w:p>
        </w:tc>
        <w:tc>
          <w:tcPr>
            <w:tcW w:w="0" w:type="auto"/>
            <w:vMerge w:val="restart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придумывает разные роли для себя и партнеров по игре, разнообразные игровые сюжеты, но чаще всего остается в стороне.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Периодически использует в играх предметы-заместители, разнообразные игрушки, которые сразу не вписываются в контекст игры, предметы из уголка ряженья, предметы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мебели.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Рисунки и поделки дополняет деталями по своему усмотрению, но чаще — по просьбе взрослого.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 просьбе взрослого может самостоятельно придумывать и создавать поделки, рисунки.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самостоятельных театрализованных играх вместе с другими детьми обустраивает место для игры, воплощается в роли, используя художественные выразительные средства (интонация, мимика), атрибутику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Испытывает трудности с придумыванием ролей для себя и партнеров по игре, игровых сюжетов.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Редко использует в играх предметы-заместители, разнообразные игрушки, которые сразу не вписываются в контекст игры, предметы из уголка ряженья, предметы мебели.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Рисунки и поделки дополняет деталями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 просьбе взрослого.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Испытывает трудности с придумыванием и созданием поделок, рисунков.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самостоятельных театрализованных играх испытывает трудности с обустройством места для игры, с трудом воплощается в роли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 желания, использовать речь для выражения своих мыслей, чувств и желаний, построения речевого высказывания в ситуации общения;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выделять звуки в словах, у ребенка складываются предпосылки грамотности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к общению с окружающими, что-то сообщить, объяснить, попросить, задает вопросы, активно говорит с игрушками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к общению с окружающими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, в основном связано с желанием что-то попросить, иногда задает вопросы, активно говорит с игрушками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стремление к общению с окружающими, редко задает вопросы, в основном общается с игрушками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У ребенка развита крупная и мелкая моторика;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 подвижен, вынослив, владеет основными движениями, может контролировать свои движения и управлять ими</w:t>
            </w:r>
          </w:p>
        </w:tc>
        <w:tc>
          <w:tcPr>
            <w:tcW w:w="0" w:type="auto"/>
            <w:vMerge w:val="restart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самостоятельно одеваться, застегивать пуговицы и кнопки.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Развита координация движения (умеет бросать и ловить мяч).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Ориентируется в пространстве (относительно себя и других предметов).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Владеет основными видами движения (ходьба, бег, прыжки, лазанье), активно использует их в подвижных и сюжетно-ролевых играх.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Создает небольшие постройки из конструкторов с разным скреплением деталей, мозаики, собирает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— до 80 элементов.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Развиты физические качества (быстрота, ловкость, выносливость, сила, координация) в соответствии с возрастными показателями</w:t>
            </w:r>
          </w:p>
        </w:tc>
        <w:tc>
          <w:tcPr>
            <w:tcW w:w="0" w:type="auto"/>
            <w:vMerge w:val="restart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Умеет самостоятельно одеваться,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 испытывает трудности с застегиванием пуговиц и кнопок. Развита координация движения (умеет бросать и ловить мяч). Периодически испытывает трудности с ориентировкой в пространстве (относительно себя и других предметов). Владеет основными видами движения (ходьба, бег, прыжки, лазанье), использует их в подвижных и сюжетно-ролевых играх.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Создает небольшие постройки из конструкторов с разным скреплением деталей, но предпочитает 1 или 2 конструктора; с помощью взрослого создает узоры из мозаики, собирает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— до 50 элементов.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 физические качества (быстрота, ловкость, выносливость, сила, координация) развиты в соответствии с возрастными показателями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 умеет самостоятельно одеваться,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застегивать пуговицы и кнопки.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развита координация движения (не умеет бросать и ловить мяч).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Испытывает трудности с ориентировкой в пространстве (относительно себя и других предметов).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Владеет не всеми основными видами движения (ходьба, бег, но трудности с прыжками, лазаньем), периодически использует их в подвижных и сюжетно-ролевых играх.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помощью взрослого создает маленькие постройки из конструкторов типа «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создает узоры из мозаики, не собирает </w:t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, испытывает трудности в этом.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Физические качества (быстрота, ловкость, выносливость, сила, координация) не развиты в соответствии с возрастными показателями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к волевым усилиям, может следовать социальным нормам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 и правилам в разных видах деятельности, во взаимоотношениях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 взрослыми и сверстниками; может соблюдать правила безопасного поведения и личной гигиены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Проявляет уважительное отношение к членам своей семьи, другим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 и взрослым (здоровается, прощается, благодарит за помощь и т. д.).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контролировать свое поведение в обществе среди детей и взрослых. Адекватно реагирует на эмоциональные проявления другого человека.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Помогает взрослым в уборке помещения.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Умеет ухаживать за животными и растениями и стремится это делать.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элементарные правила дорожного движения.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меры предосторожности в обращении с огнем, острыми предметами.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дидактических играх противостоит трудностям, подчиняется правилам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 всегда проявляет уважительное отношение к своим членам семьи, другим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 и взрослым (здоровается, прощается, благодарит за помощь и т. д.).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может контролировать свое поведение в обществе среди детей и взрослых.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адекватно реагирует на эмоциональные проявления другого человека.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помочь взрослым в уборке помещения. Умеет ухаживать за животными и растениями, но не стремится это делать.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элементарные правила дорожного движения.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меры предосторожности в обращении с огнем, острыми предметами.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дидактических играх не всегда противостоит трудностям, подчиняется правилам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Чаще всего не проявляет уважительного отношения к своим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членам семьи, другим детям и взрослым (здоровается, прощается, благодарит за помощь и т. д.).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Редко может контролировать свое поведение в обществе среди детей и взрослых.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 адекватно реагирует на эмоциональные проявления другого человека.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Отказывается помогать взрослым в уборке помещения.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умеет ухаживать за животными и растениями и не стремится это делать.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знает элементарные правила дорожного движения.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знает меры предосторожности в обращении с огнем, острыми предметами.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дидактических играх не противостоит трудностям, часто не подчиняется правилам</w:t>
            </w:r>
          </w:p>
        </w:tc>
      </w:tr>
      <w:tr w:rsidR="00CA0102" w:rsidRPr="00CA0102" w:rsidTr="00CA0102">
        <w:trPr>
          <w:tblCellSpacing w:w="15" w:type="dxa"/>
        </w:trPr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проявляет любознательность, задает вопросы взрослым и сверстникам, интересуется причинно-следственными связями, пытается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придумывать объяснения явлениям природы и поступкам людей;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склонен наблюдать, экспериментировать. Обладает начальными знаниями о себе, природном и социальном мире, в котором он живет;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 с произведениями детской литературы, обладает элементарными представлениями из области живой природы, естествознания, математики, истории и т. п.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Ребенок способен к принятию собственных решений, опираясь на свои знания и умения в различных видах деятельности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Любознательный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наблюдательный, задает много вопросов из разных сфер социальной и природной жизни.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Стремится к знаниям,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экспериментировать и наблюдать за явлениями и событиями окружающей жизни.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свое имя, фамилию, имена и отчества членов семьи, воспитателей, специалистов детского сада.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героев детских произведений, насекомых, животных, птиц, деревья и т. п.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Использует свои знания и умения в разных видах деятельности.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Ребенка легко заинтересовать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Любознательный, наблюдательный, время от времени задает вопросы из разных сфер социальной и природной жизни.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Стремится к знаниям,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экспериментировать и наблюдать за явлениями и событиями окружающей жизни с помощью взрослого.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свое имя, фамилию, имена членов семьи, воспитателей, специалистов детского сада.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героев детских произведений, насекомых, животных, птиц, деревья и т. п., но иногда путается в назывании их.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всегда может применить свои знания и умения в разных видах деятельности.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легко заинтересовать</w:t>
            </w:r>
          </w:p>
        </w:tc>
        <w:tc>
          <w:tcPr>
            <w:tcW w:w="0" w:type="auto"/>
            <w:hideMark/>
          </w:tcPr>
          <w:p w:rsidR="00CA0102" w:rsidRPr="00CA0102" w:rsidRDefault="00CA0102" w:rsidP="00C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Нелюбознательный, ненаблюдательный, редко задает вопросы из сфер социальной и природной жизни.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 стремится к знаниям, </w:t>
            </w:r>
            <w:proofErr w:type="gramStart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экспериментировать и наблюдать 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 явлениями и событиями окружающей жизни только с помощью взрослого.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свое имя, имена основных членов семьи, воспитателей своей группы.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некоторых героев детских произведений, насекомых, животных, птиц, деревья и т. п., часто путается в назывании их.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 может применить свои знания и умения в разных видах деятельности.</w:t>
            </w:r>
            <w:r w:rsidRPr="00CA01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Ребенка трудно заинтересовать</w:t>
            </w:r>
          </w:p>
        </w:tc>
      </w:tr>
    </w:tbl>
    <w:p w:rsidR="000D4034" w:rsidRDefault="000D4034"/>
    <w:sectPr w:rsidR="000D4034" w:rsidSect="0088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1D08"/>
    <w:multiLevelType w:val="multilevel"/>
    <w:tmpl w:val="D28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0102"/>
    <w:rsid w:val="000D4034"/>
    <w:rsid w:val="00463047"/>
    <w:rsid w:val="00881100"/>
    <w:rsid w:val="00CA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0"/>
  </w:style>
  <w:style w:type="paragraph" w:styleId="1">
    <w:name w:val="heading 1"/>
    <w:basedOn w:val="a"/>
    <w:link w:val="10"/>
    <w:uiPriority w:val="9"/>
    <w:qFormat/>
    <w:rsid w:val="00CA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0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01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A01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article-ann-txt">
    <w:name w:val="author-article-ann-txt"/>
    <w:basedOn w:val="a0"/>
    <w:rsid w:val="00CA0102"/>
  </w:style>
  <w:style w:type="character" w:customStyle="1" w:styleId="name">
    <w:name w:val="name"/>
    <w:basedOn w:val="a0"/>
    <w:rsid w:val="00CA0102"/>
  </w:style>
  <w:style w:type="character" w:customStyle="1" w:styleId="gray">
    <w:name w:val="gray"/>
    <w:basedOn w:val="a0"/>
    <w:rsid w:val="00CA0102"/>
  </w:style>
  <w:style w:type="paragraph" w:customStyle="1" w:styleId="jscommentslistenhover">
    <w:name w:val="js_comments_listenhover"/>
    <w:basedOn w:val="a"/>
    <w:rsid w:val="00C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0102"/>
    <w:rPr>
      <w:color w:val="0000FF"/>
      <w:u w:val="single"/>
    </w:rPr>
  </w:style>
  <w:style w:type="character" w:customStyle="1" w:styleId="highlighted">
    <w:name w:val="highlighted"/>
    <w:basedOn w:val="a0"/>
    <w:rsid w:val="00CA0102"/>
  </w:style>
  <w:style w:type="paragraph" w:styleId="a5">
    <w:name w:val="Balloon Text"/>
    <w:basedOn w:val="a"/>
    <w:link w:val="a6"/>
    <w:uiPriority w:val="99"/>
    <w:semiHidden/>
    <w:unhideWhenUsed/>
    <w:rsid w:val="00CA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article.aspx?aid=451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stvospitatel.ru/article.aspx?aid=451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article.aspx?aid=4515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stvospitatel.ru/article.aspx?aid=4515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3832</Words>
  <Characters>21846</Characters>
  <Application>Microsoft Office Word</Application>
  <DocSecurity>0</DocSecurity>
  <Lines>182</Lines>
  <Paragraphs>51</Paragraphs>
  <ScaleCrop>false</ScaleCrop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2018-08-01T10:24:00Z</cp:lastPrinted>
  <dcterms:created xsi:type="dcterms:W3CDTF">2018-07-30T11:03:00Z</dcterms:created>
  <dcterms:modified xsi:type="dcterms:W3CDTF">2018-08-01T10:26:00Z</dcterms:modified>
</cp:coreProperties>
</file>