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89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374F89" w:rsidRDefault="00374F89" w:rsidP="00374F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 присмотра и оздоровления № 46  «Светлячок»  </w:t>
      </w:r>
    </w:p>
    <w:p w:rsidR="00374F89" w:rsidRDefault="00374F89" w:rsidP="00374F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Рубцовска   Алтайского края</w:t>
      </w:r>
    </w:p>
    <w:p w:rsidR="00374F89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19</w:t>
      </w:r>
    </w:p>
    <w:p w:rsidR="00374F89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(38557) 2-49-20, 2-49-81</w:t>
      </w:r>
    </w:p>
    <w:p w:rsidR="00374F89" w:rsidRPr="00374F89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F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74F8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detskiisad</w:t>
        </w:r>
        <w:r w:rsidRPr="00374F89">
          <w:rPr>
            <w:rStyle w:val="a8"/>
            <w:rFonts w:ascii="Times New Roman" w:hAnsi="Times New Roman" w:cs="Times New Roman"/>
            <w:sz w:val="28"/>
            <w:szCs w:val="28"/>
          </w:rPr>
          <w:t>46@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74F8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4F89" w:rsidRPr="00374F89" w:rsidRDefault="00374F89" w:rsidP="00374F89"/>
    <w:p w:rsidR="00374F89" w:rsidRDefault="00374F89" w:rsidP="00374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74F89" w:rsidRDefault="00374F89" w:rsidP="00374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74F89" w:rsidRDefault="00374F89" w:rsidP="00374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74F89" w:rsidRDefault="00374F89" w:rsidP="00374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74F89" w:rsidRDefault="00374F89" w:rsidP="00374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74F89" w:rsidRPr="00374F89" w:rsidRDefault="00E23033" w:rsidP="00374F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374F89" w:rsidRPr="00374F89">
        <w:rPr>
          <w:rFonts w:ascii="Times New Roman" w:hAnsi="Times New Roman" w:cs="Times New Roman"/>
          <w:b/>
          <w:sz w:val="40"/>
          <w:szCs w:val="40"/>
        </w:rPr>
        <w:t>онсультация для педагогов</w:t>
      </w:r>
    </w:p>
    <w:p w:rsidR="00374F89" w:rsidRPr="00374F89" w:rsidRDefault="00374F89" w:rsidP="00374F89">
      <w:pPr>
        <w:spacing w:after="0" w:line="240" w:lineRule="auto"/>
        <w:jc w:val="both"/>
        <w:rPr>
          <w:sz w:val="28"/>
          <w:szCs w:val="28"/>
        </w:rPr>
      </w:pPr>
    </w:p>
    <w:p w:rsidR="00374F89" w:rsidRDefault="00374F89" w:rsidP="00374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74F89" w:rsidRDefault="00374F89" w:rsidP="00374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74F89" w:rsidRPr="00E23033" w:rsidRDefault="00F27C3C" w:rsidP="00374F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23033">
        <w:rPr>
          <w:rFonts w:ascii="Times New Roman" w:hAnsi="Times New Roman" w:cs="Times New Roman"/>
          <w:sz w:val="72"/>
          <w:szCs w:val="72"/>
        </w:rPr>
        <w:t>«</w:t>
      </w:r>
      <w:r w:rsidR="008740AA" w:rsidRPr="00E23033">
        <w:rPr>
          <w:rFonts w:ascii="Times New Roman" w:hAnsi="Times New Roman" w:cs="Times New Roman"/>
          <w:sz w:val="72"/>
          <w:szCs w:val="72"/>
        </w:rPr>
        <w:t>Значени</w:t>
      </w:r>
      <w:r w:rsidR="00374F89" w:rsidRPr="00E23033">
        <w:rPr>
          <w:rFonts w:ascii="Times New Roman" w:hAnsi="Times New Roman" w:cs="Times New Roman"/>
          <w:sz w:val="72"/>
          <w:szCs w:val="72"/>
        </w:rPr>
        <w:t xml:space="preserve">е  развития </w:t>
      </w:r>
    </w:p>
    <w:p w:rsidR="008740AA" w:rsidRPr="00E23033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23033">
        <w:rPr>
          <w:rFonts w:ascii="Times New Roman" w:hAnsi="Times New Roman" w:cs="Times New Roman"/>
          <w:sz w:val="72"/>
          <w:szCs w:val="72"/>
        </w:rPr>
        <w:t>тонкой моторики рук</w:t>
      </w:r>
      <w:r w:rsidR="00F27C3C" w:rsidRPr="00E23033">
        <w:rPr>
          <w:rFonts w:ascii="Times New Roman" w:hAnsi="Times New Roman" w:cs="Times New Roman"/>
          <w:sz w:val="72"/>
          <w:szCs w:val="72"/>
        </w:rPr>
        <w:t>»</w:t>
      </w:r>
    </w:p>
    <w:p w:rsidR="00374F89" w:rsidRPr="00E23033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74F89" w:rsidRPr="00E23033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74F89" w:rsidRPr="00E23033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74F89" w:rsidRPr="00E23033" w:rsidRDefault="00374F89" w:rsidP="00374F8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051ED" w:rsidRDefault="00C051ED" w:rsidP="00374F8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F89" w:rsidRPr="00E23033">
        <w:rPr>
          <w:rFonts w:ascii="Times New Roman" w:hAnsi="Times New Roman" w:cs="Times New Roman"/>
          <w:sz w:val="28"/>
          <w:szCs w:val="28"/>
        </w:rPr>
        <w:t xml:space="preserve">одготовила: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89" w:rsidRPr="00E23033">
        <w:rPr>
          <w:rFonts w:ascii="Times New Roman" w:hAnsi="Times New Roman" w:cs="Times New Roman"/>
          <w:sz w:val="28"/>
          <w:szCs w:val="28"/>
        </w:rPr>
        <w:t>инструктор</w:t>
      </w:r>
    </w:p>
    <w:p w:rsidR="00374F89" w:rsidRPr="00E23033" w:rsidRDefault="00C051ED" w:rsidP="00C05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74F89" w:rsidRPr="00E23033">
        <w:rPr>
          <w:rFonts w:ascii="Times New Roman" w:hAnsi="Times New Roman" w:cs="Times New Roman"/>
          <w:sz w:val="28"/>
          <w:szCs w:val="28"/>
        </w:rPr>
        <w:t xml:space="preserve">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</w:t>
      </w:r>
    </w:p>
    <w:p w:rsidR="00374F89" w:rsidRPr="00E23033" w:rsidRDefault="00C051ED" w:rsidP="00C05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051ED">
        <w:rPr>
          <w:rFonts w:ascii="Times New Roman" w:hAnsi="Times New Roman" w:cs="Times New Roman"/>
          <w:sz w:val="28"/>
          <w:szCs w:val="28"/>
        </w:rPr>
        <w:t xml:space="preserve"> </w:t>
      </w:r>
      <w:r w:rsidRPr="00E23033">
        <w:rPr>
          <w:rFonts w:ascii="Times New Roman" w:hAnsi="Times New Roman" w:cs="Times New Roman"/>
          <w:sz w:val="28"/>
          <w:szCs w:val="28"/>
        </w:rPr>
        <w:t>Зинченко Е.Н</w:t>
      </w:r>
    </w:p>
    <w:p w:rsidR="00374F89" w:rsidRPr="00E23033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74F89" w:rsidRPr="00E23033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74F89" w:rsidRPr="00E23033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74F89" w:rsidRPr="00E23033" w:rsidRDefault="00374F89" w:rsidP="00374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033">
        <w:rPr>
          <w:rFonts w:ascii="Times New Roman" w:hAnsi="Times New Roman" w:cs="Times New Roman"/>
          <w:sz w:val="28"/>
          <w:szCs w:val="28"/>
        </w:rPr>
        <w:t>Рубцовск</w:t>
      </w:r>
      <w:r w:rsidR="00C051ED">
        <w:rPr>
          <w:rFonts w:ascii="Times New Roman" w:hAnsi="Times New Roman" w:cs="Times New Roman"/>
          <w:sz w:val="28"/>
          <w:szCs w:val="28"/>
        </w:rPr>
        <w:t xml:space="preserve"> </w:t>
      </w:r>
      <w:r w:rsidRPr="00E2303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lastRenderedPageBreak/>
        <w:t>Потребность и способность двигаться заложена в Человеке генетически. По данным физиологов, движения являются важнейшим фактором нормального развития ребенка уже с эмбрионального развития. Движение плода во время беременности в значительной степени определяет темпы общего развития ребенка. После рождения ребенка движения приобретают еще больше значение. Поэтому ограничение его движений является тормозом его общего развития.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>Тонкая моторика – это различные по сложности движения, целенаправленно осуществляемые кистями и пальцами рук.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89">
        <w:rPr>
          <w:rFonts w:ascii="Times New Roman" w:hAnsi="Times New Roman" w:cs="Times New Roman"/>
          <w:b/>
          <w:sz w:val="28"/>
          <w:szCs w:val="28"/>
        </w:rPr>
        <w:t>Значение тонкой моторики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>1.      Движения рук – это основа для формирования навыков самообслуживания у детей.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>2.      Уровень развития тонкой моторики является одним из важных показателей готовности ребенка к обучению в школе.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>3.      Движения пальцев рук влияют на развитие моторной функции речи и стимулируют развитие других психических функций – мышления, памяти, внимания.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>Функция человеческой руки уникальна и универсальна. Сухомлинский в своих воспоминаниях писал о том, что 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>Педагоги и психологи, занимающиеся проблемами развития дошкольников и младших школьников</w:t>
      </w:r>
      <w:r w:rsidR="00E23033">
        <w:rPr>
          <w:rFonts w:ascii="Times New Roman" w:hAnsi="Times New Roman" w:cs="Times New Roman"/>
          <w:sz w:val="28"/>
          <w:szCs w:val="28"/>
        </w:rPr>
        <w:t>,</w:t>
      </w:r>
      <w:r w:rsidRPr="00374F89">
        <w:rPr>
          <w:rFonts w:ascii="Times New Roman" w:hAnsi="Times New Roman" w:cs="Times New Roman"/>
          <w:sz w:val="28"/>
          <w:szCs w:val="28"/>
        </w:rPr>
        <w:t xml:space="preserve">  единодушно  сходятся во мнении о том, что 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мелкой моторики важно еще и по причине, что в жизни, когда вырастет, ребенку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8740AA" w:rsidRPr="00374F89" w:rsidRDefault="008740AA" w:rsidP="00374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Еще в середине прошлого века было установлено, что уровень развития речи детей прямо зависит от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 движений мелкой моторики рук. Если развитие движений пальцев отстает, то задерживается и речевое развитие, хотя общая моторика при этом может быть выше нормы. Многочисленными исследованиями педагогов доказано, что движения пальцев рук стимулируют развитие центральной нервной системы и ускоряют развитие речи ребенка. Таким образом, развивая мелкую моторику у ребенка, и тем самым стимулируя соответствующие отделы мозга, а точнее его центры, отвечающих за движения пальцев рук и речь, которые расположены очень близко друг к другу, педагог активизирует и соседние отделы, отвечающие за речь. </w:t>
      </w:r>
    </w:p>
    <w:p w:rsidR="008740AA" w:rsidRPr="00374F89" w:rsidRDefault="008740AA" w:rsidP="00374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В монографии А.Р.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«Высшие корковые функции человека и их нарушения при локальных поражениях мозга», посвященной проблемам нейропсихологии, рассматривается функции различных зон головного мозга в их связи с речью и моторикой человека, в частности упоминается об их </w:t>
      </w:r>
      <w:r w:rsidRPr="00374F89">
        <w:rPr>
          <w:rFonts w:ascii="Times New Roman" w:hAnsi="Times New Roman" w:cs="Times New Roman"/>
          <w:sz w:val="28"/>
          <w:szCs w:val="28"/>
        </w:rPr>
        <w:lastRenderedPageBreak/>
        <w:t xml:space="preserve">тесной взаимосвязи: «Так, в заднем отделе периферического поля слуховой коры обособляется специальный участок для анализа и синтеза рецептивных элементов устной речи — фонем (так называемый «центр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Вернике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»), в периферических полях зрительной коры — участок, позволяющий реализовать анализ и синтез зрительных элементов рецептивной речи; </w:t>
      </w:r>
      <w:proofErr w:type="gramStart"/>
      <w:r w:rsidRPr="00374F89">
        <w:rPr>
          <w:rFonts w:ascii="Times New Roman" w:hAnsi="Times New Roman" w:cs="Times New Roman"/>
          <w:sz w:val="28"/>
          <w:szCs w:val="28"/>
        </w:rPr>
        <w:t xml:space="preserve">в расположенных по соседству с кожно-кинестетической зоной участках нижних отделов теменной области, непосредственно примыкающих к чувствительным «центрам» руки, губ, языка, гортани, осуществляется анализ и синтез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кожно-кине-скептических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рецепций, лежащих в основе артикуляции; в определенном отделе периферии двигательной зоны коры протекают нейродинамические процессы, связанные с преобразованием членораздельных звуков устной речи в сложные последовательные синтезы (так называемый «центр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>»);</w:t>
      </w:r>
      <w:proofErr w:type="gramEnd"/>
      <w:r w:rsidRPr="00374F89">
        <w:rPr>
          <w:rFonts w:ascii="Times New Roman" w:hAnsi="Times New Roman" w:cs="Times New Roman"/>
          <w:sz w:val="28"/>
          <w:szCs w:val="28"/>
        </w:rPr>
        <w:t xml:space="preserve"> в другом отделе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премоторной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зоны, примыкающем к двигательным «центрам» руки (в заднем отделе средней лобной извилины), локализуется программирование и осуществление сложных систем последовательных движений и двигательных навыков».</w:t>
      </w:r>
    </w:p>
    <w:p w:rsidR="008740AA" w:rsidRPr="00374F89" w:rsidRDefault="008740AA" w:rsidP="00374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>Если у ребенка хорошо сформирована мелкая моторика руки, то и речь развивается правильно, а интенсивное развитие речи в раннем возрасте, по мнению</w:t>
      </w:r>
      <w:proofErr w:type="gramStart"/>
      <w:r w:rsidRPr="00374F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74F89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>, надо рассматривать не как функцию, а как особый предмет, которым ребенок овладевает так же, как он овладевает другими орудиями (ложкой, карандашом и пр.). Это своеобразная «веточка» в развитии самостоятельной предметной деятельности.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Исследования Г. Л.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Розенгард-Пупко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показали, что речь имеет чрезвычайно существенное значение для развития восприятия. В предметной деятельности происходит развитие восприятия</w:t>
      </w:r>
      <w:proofErr w:type="gramStart"/>
      <w:r w:rsidRPr="00374F8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74F89">
        <w:rPr>
          <w:rFonts w:ascii="Times New Roman" w:hAnsi="Times New Roman" w:cs="Times New Roman"/>
          <w:sz w:val="28"/>
          <w:szCs w:val="28"/>
        </w:rPr>
        <w:t xml:space="preserve">икакое развитие предметных действий невозможно без ориентации на отдельные признаки Л. С.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говорил о раннем возрасте как о возрасте интенсивного развития восприятия.</w:t>
      </w:r>
      <w:bookmarkStart w:id="0" w:name="_GoBack"/>
      <w:bookmarkEnd w:id="0"/>
    </w:p>
    <w:p w:rsidR="008740AA" w:rsidRPr="00374F89" w:rsidRDefault="008740AA" w:rsidP="00374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Таким образом, мы можем построить следующую цепочку развития: мелкая моторика – речь – восприятие. Можно проиллюстрировать данное утверждение следующими примерами: если ребенку показать кактус, дать возможность коснуться его рукой, а затем попросить нарисовать, то ребенок, как правило, будет изображать его с сильно преувеличенными колючками. Если же в другом эксперименте сравнить то, что делает ребенок, визуально рассматривающий или активно ощупывающий решетку, с ее последующим графическим изображением, то можно заметить, что она изображается либо «дырявой», то есть состоящей из кругов, либо «угловатой», состоящей из линий, похожих на железнодорожные рельсы. В первом случае ребенок ощупывал решетку как бы изнутри, просовывая пальчики в дырочки этой решетки, во втором случае - он больше интересовался пересечением перекладин. То есть, вначале ребенок использует свои пальцы для ощупывания предмета, чем лучше сформирована мелкая моторика, тем большее представление о предмете ребенок получит, тем полнее сможет описать его словесно. Затем, используя опять-таки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мелкомоторные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навыки, ребенок изображает предмет на бумаге, рисует его, Это способствует более полному восприятию предмета, выделение его из ряда других, обоснование </w:t>
      </w:r>
      <w:r w:rsidRPr="00374F89">
        <w:rPr>
          <w:rFonts w:ascii="Times New Roman" w:hAnsi="Times New Roman" w:cs="Times New Roman"/>
          <w:sz w:val="28"/>
          <w:szCs w:val="28"/>
        </w:rPr>
        <w:lastRenderedPageBreak/>
        <w:t xml:space="preserve">его отличительных признаков, запоминание их, то есть происходит формирование еще и мышления, и памяти ребенка. Подтверждение данного тезиса мы можем найти в работах ученых-психологов. Например, по словам Л. С.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>, все психические функции в этом возрасте развиваются «вокруг восприятия, через восприятие и с помощью восприятия». То есть это и мышление, и память, и внимание.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89">
        <w:rPr>
          <w:rFonts w:ascii="Times New Roman" w:hAnsi="Times New Roman" w:cs="Times New Roman"/>
          <w:sz w:val="28"/>
          <w:szCs w:val="28"/>
        </w:rPr>
        <w:t>Следовательно, нашу цепочку можно дополнить: мелкая моторика – речь – восприятие – высшие</w:t>
      </w:r>
      <w:r w:rsidR="00F27C3C" w:rsidRPr="00374F89">
        <w:rPr>
          <w:rFonts w:ascii="Times New Roman" w:hAnsi="Times New Roman" w:cs="Times New Roman"/>
          <w:sz w:val="28"/>
          <w:szCs w:val="28"/>
        </w:rPr>
        <w:t xml:space="preserve"> </w:t>
      </w:r>
      <w:r w:rsidRPr="00374F89">
        <w:rPr>
          <w:rFonts w:ascii="Times New Roman" w:hAnsi="Times New Roman" w:cs="Times New Roman"/>
          <w:sz w:val="28"/>
          <w:szCs w:val="28"/>
        </w:rPr>
        <w:t xml:space="preserve"> психические</w:t>
      </w:r>
      <w:r w:rsidR="00F27C3C" w:rsidRPr="00374F89">
        <w:rPr>
          <w:rFonts w:ascii="Times New Roman" w:hAnsi="Times New Roman" w:cs="Times New Roman"/>
          <w:sz w:val="28"/>
          <w:szCs w:val="28"/>
        </w:rPr>
        <w:t xml:space="preserve"> </w:t>
      </w:r>
      <w:r w:rsidRPr="00374F89">
        <w:rPr>
          <w:rFonts w:ascii="Times New Roman" w:hAnsi="Times New Roman" w:cs="Times New Roman"/>
          <w:sz w:val="28"/>
          <w:szCs w:val="28"/>
        </w:rPr>
        <w:t xml:space="preserve"> функции (мышление, память, внимание). </w:t>
      </w:r>
      <w:proofErr w:type="gramEnd"/>
    </w:p>
    <w:p w:rsidR="008740AA" w:rsidRPr="00374F89" w:rsidRDefault="008740AA" w:rsidP="00374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О чудесных свойствах мелкой моторики знали еще наши мудрые предки. </w:t>
      </w:r>
      <w:proofErr w:type="gramStart"/>
      <w:r w:rsidRPr="00374F89">
        <w:rPr>
          <w:rFonts w:ascii="Times New Roman" w:hAnsi="Times New Roman" w:cs="Times New Roman"/>
          <w:sz w:val="28"/>
          <w:szCs w:val="28"/>
        </w:rPr>
        <w:t xml:space="preserve">Из поколения в поколение передаются забавные народные 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74F89">
        <w:rPr>
          <w:rFonts w:ascii="Times New Roman" w:hAnsi="Times New Roman" w:cs="Times New Roman"/>
          <w:sz w:val="28"/>
          <w:szCs w:val="28"/>
        </w:rPr>
        <w:t xml:space="preserve"> «Ладушки-ладушки», «Сорока – белобока» и другие пальчиковые игры. Педагог Василий Сухомлинский писал: «Ум ребенка находится на кончиках его пальцев». А известный немецкий ученый Эммануил Кант называл </w:t>
      </w:r>
      <w:proofErr w:type="gramStart"/>
      <w:r w:rsidRPr="00374F89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374F89">
        <w:rPr>
          <w:rFonts w:ascii="Times New Roman" w:hAnsi="Times New Roman" w:cs="Times New Roman"/>
          <w:sz w:val="28"/>
          <w:szCs w:val="28"/>
        </w:rPr>
        <w:t xml:space="preserve"> видимой частью полушарий головного мозга.</w:t>
      </w:r>
    </w:p>
    <w:p w:rsidR="008740AA" w:rsidRPr="00374F89" w:rsidRDefault="008740AA" w:rsidP="00374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Ручные навыки успешно использовала в работе с детьми итальянский гуманист и педагог, автор ставшей всемирно известной методики Мария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. По ее мнению, в раннем дошкольном возрасте большое значение имеет сенсорное развитие[9]. Познание окружающего мира малышом начинается с «живого созерцания», с сенсорных процессов — ощущения, восприятия, представления. Развитие их у ребёнка создаёт необходимые предпосылки для возникновения более сложных познавательных процессов (памяти, воображения, мышления). Формирование многих способностей (например, музыкальных, изобразительных) также связано с развитием ощущений, восприятий. А сенсорное развитие напрямую связано с мелкой моторикой руки, потому что осязание – одно из пяти чувств человека, при помощи которого дети в раннем возрасте получают огромное количество информации об окружающем мире. Правильно формирование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функций тем более важно еще и потому, что в раннем и дошкольном детстве сенсорные процессы развиваются особенно активно.</w:t>
      </w:r>
    </w:p>
    <w:p w:rsidR="008740AA" w:rsidRPr="00374F89" w:rsidRDefault="008740AA" w:rsidP="00374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  говорила, что каждое движение ребёнка — это ещё одна складочка в коре больших полушарий. Упражнения в повседневной жизни очень важны для маленьких детей. Тренировка пальцев рук является мощным тонизирующим фактором для коры головного мозга.</w:t>
      </w:r>
    </w:p>
    <w:p w:rsidR="008740AA" w:rsidRPr="00374F89" w:rsidRDefault="008740AA" w:rsidP="00374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Правильное развитие мелкой моторики определяет также формирование у ребенка сенсомоторной координации - согласованного действия рук и глаз.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 бы «обучает» руку, а с помощью ручных движений в предметах, которыми манипулирует ребенок, открывается больше новой информации. Зрение и движения рук становятся основным источником познания ребенком окружающей действительности. Изучая всевозможные предметы, трогая и ощупывая их руками, ребенок приходит к пониманию причинных связей. Чем старше становится ребенок, тем активнее он использует руки и пальцы, чтобы повторить увиденное или осуществить </w:t>
      </w:r>
      <w:r w:rsidRPr="00374F89">
        <w:rPr>
          <w:rFonts w:ascii="Times New Roman" w:hAnsi="Times New Roman" w:cs="Times New Roman"/>
          <w:sz w:val="28"/>
          <w:szCs w:val="28"/>
        </w:rPr>
        <w:lastRenderedPageBreak/>
        <w:t>задуманное. Он строит дома, башни и мосты, рисует животных и людей, буквы и числа, и в конечном итоге учится писать. При выполнении всех этих действий газа помогают рукам.</w:t>
      </w:r>
    </w:p>
    <w:p w:rsidR="008740AA" w:rsidRPr="00374F89" w:rsidRDefault="008740AA" w:rsidP="00374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с помощью упражнений, развивающих мелкую моторику, ребенок учится следить за собой и своими вещами, учится правильно застегивать пуговицы, пришивать их, шнуровать ботинки. То есть мелкая моторика рук связана еще и с формирование самостоятельности ребенка, </w:t>
      </w:r>
      <w:proofErr w:type="gramStart"/>
      <w:r w:rsidRPr="00374F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4F89">
        <w:rPr>
          <w:rFonts w:ascii="Times New Roman" w:hAnsi="Times New Roman" w:cs="Times New Roman"/>
          <w:sz w:val="28"/>
          <w:szCs w:val="28"/>
        </w:rPr>
        <w:t xml:space="preserve"> следовательно развитие </w:t>
      </w:r>
      <w:proofErr w:type="spellStart"/>
      <w:r w:rsidRPr="00374F89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374F89">
        <w:rPr>
          <w:rFonts w:ascii="Times New Roman" w:hAnsi="Times New Roman" w:cs="Times New Roman"/>
          <w:sz w:val="28"/>
          <w:szCs w:val="28"/>
        </w:rPr>
        <w:t xml:space="preserve"> функций, координации движений, концентрации внимания, умение довести выбранную работу до конца, получить удовольствие от сделанного очень важно для и для формирования личности человека в целом.</w:t>
      </w:r>
    </w:p>
    <w:p w:rsidR="008740AA" w:rsidRPr="00374F89" w:rsidRDefault="008740AA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AA" w:rsidRPr="00374F89" w:rsidRDefault="008740AA" w:rsidP="0037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740AA" w:rsidRPr="00374F89" w:rsidRDefault="008740AA" w:rsidP="0037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D6A27" w:rsidRPr="00374F89" w:rsidRDefault="008D6A27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27" w:rsidRPr="00374F89" w:rsidRDefault="00F27C3C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27" w:rsidRPr="00374F89" w:rsidRDefault="00F27C3C" w:rsidP="0037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9">
        <w:rPr>
          <w:sz w:val="28"/>
          <w:szCs w:val="28"/>
        </w:rPr>
        <w:t xml:space="preserve"> </w:t>
      </w:r>
    </w:p>
    <w:p w:rsidR="008D6A27" w:rsidRPr="00374F89" w:rsidRDefault="008D6A27" w:rsidP="00374F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4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D6A27" w:rsidRPr="00374F89" w:rsidRDefault="008D6A27" w:rsidP="00374F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4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D6A27" w:rsidRPr="00374F89" w:rsidRDefault="008D6A27" w:rsidP="00374F89">
      <w:pPr>
        <w:pStyle w:val="3"/>
        <w:spacing w:before="0" w:line="240" w:lineRule="auto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D00777" w:rsidRPr="00374F89" w:rsidRDefault="00D00777" w:rsidP="0037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777" w:rsidRPr="00374F89" w:rsidRDefault="00D00777" w:rsidP="0037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777" w:rsidRPr="00374F89" w:rsidRDefault="00D00777" w:rsidP="0037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777" w:rsidRPr="00374F89" w:rsidRDefault="00D00777" w:rsidP="0037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202DA0" w:rsidRPr="00374F89" w:rsidRDefault="00202DA0" w:rsidP="00374F89">
      <w:pPr>
        <w:pStyle w:val="3"/>
        <w:spacing w:before="0" w:line="240" w:lineRule="auto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D00777" w:rsidRPr="00374F89" w:rsidRDefault="00D00777" w:rsidP="00374F89">
      <w:pPr>
        <w:spacing w:after="0" w:line="240" w:lineRule="auto"/>
        <w:jc w:val="both"/>
        <w:rPr>
          <w:sz w:val="28"/>
          <w:szCs w:val="28"/>
        </w:rPr>
      </w:pPr>
    </w:p>
    <w:p w:rsidR="00D00777" w:rsidRPr="00374F89" w:rsidRDefault="00D00777" w:rsidP="00374F89">
      <w:pPr>
        <w:spacing w:after="0" w:line="240" w:lineRule="auto"/>
        <w:jc w:val="both"/>
        <w:rPr>
          <w:sz w:val="28"/>
          <w:szCs w:val="28"/>
        </w:rPr>
      </w:pPr>
    </w:p>
    <w:p w:rsidR="00D00777" w:rsidRPr="00374F89" w:rsidRDefault="00D00777" w:rsidP="00374F89">
      <w:pPr>
        <w:spacing w:after="0" w:line="240" w:lineRule="auto"/>
        <w:jc w:val="both"/>
        <w:rPr>
          <w:sz w:val="28"/>
          <w:szCs w:val="28"/>
        </w:rPr>
      </w:pPr>
    </w:p>
    <w:p w:rsidR="00D00777" w:rsidRPr="00374F89" w:rsidRDefault="00D00777" w:rsidP="00374F89">
      <w:pPr>
        <w:spacing w:after="0" w:line="240" w:lineRule="auto"/>
        <w:jc w:val="both"/>
        <w:rPr>
          <w:sz w:val="28"/>
          <w:szCs w:val="28"/>
        </w:rPr>
      </w:pPr>
    </w:p>
    <w:p w:rsidR="00BD1306" w:rsidRPr="00374F89" w:rsidRDefault="008D6A27" w:rsidP="00374F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4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02DA0" w:rsidRDefault="00202DA0" w:rsidP="00374F89">
      <w:pPr>
        <w:pStyle w:val="3"/>
        <w:spacing w:before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F13650" w:rsidRDefault="008D6A27" w:rsidP="00374F89">
      <w:pPr>
        <w:spacing w:after="0" w:line="240" w:lineRule="auto"/>
      </w:pPr>
      <w:r>
        <w:t xml:space="preserve"> </w:t>
      </w:r>
    </w:p>
    <w:sectPr w:rsidR="00F13650" w:rsidSect="00F1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D4"/>
    <w:multiLevelType w:val="multilevel"/>
    <w:tmpl w:val="E89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D18BC"/>
    <w:multiLevelType w:val="hybridMultilevel"/>
    <w:tmpl w:val="FCFE233E"/>
    <w:lvl w:ilvl="0" w:tplc="C262C2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A4B4B"/>
    <w:multiLevelType w:val="multilevel"/>
    <w:tmpl w:val="88243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3A89"/>
    <w:multiLevelType w:val="multilevel"/>
    <w:tmpl w:val="B5D2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67EDA"/>
    <w:multiLevelType w:val="hybridMultilevel"/>
    <w:tmpl w:val="C09A5BFC"/>
    <w:lvl w:ilvl="0" w:tplc="CB6A1D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616DC"/>
    <w:multiLevelType w:val="multilevel"/>
    <w:tmpl w:val="526EB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344"/>
    <w:rsid w:val="0002398C"/>
    <w:rsid w:val="000530E3"/>
    <w:rsid w:val="00054953"/>
    <w:rsid w:val="00060D5C"/>
    <w:rsid w:val="00065359"/>
    <w:rsid w:val="00096F2F"/>
    <w:rsid w:val="000A3864"/>
    <w:rsid w:val="000D41B0"/>
    <w:rsid w:val="00140D08"/>
    <w:rsid w:val="001529D1"/>
    <w:rsid w:val="001B530E"/>
    <w:rsid w:val="001E2273"/>
    <w:rsid w:val="001F0FCC"/>
    <w:rsid w:val="00201E00"/>
    <w:rsid w:val="00202DA0"/>
    <w:rsid w:val="00215351"/>
    <w:rsid w:val="00262407"/>
    <w:rsid w:val="00287D62"/>
    <w:rsid w:val="002B699A"/>
    <w:rsid w:val="00300F74"/>
    <w:rsid w:val="00360937"/>
    <w:rsid w:val="00374F89"/>
    <w:rsid w:val="00383E0D"/>
    <w:rsid w:val="00385E31"/>
    <w:rsid w:val="00394BAB"/>
    <w:rsid w:val="003C0B6F"/>
    <w:rsid w:val="003C0CD9"/>
    <w:rsid w:val="003C71C5"/>
    <w:rsid w:val="003D2F89"/>
    <w:rsid w:val="003E46DA"/>
    <w:rsid w:val="0041059F"/>
    <w:rsid w:val="00443572"/>
    <w:rsid w:val="00475DFE"/>
    <w:rsid w:val="004973B2"/>
    <w:rsid w:val="004B3E73"/>
    <w:rsid w:val="004F659C"/>
    <w:rsid w:val="005079FE"/>
    <w:rsid w:val="00561D42"/>
    <w:rsid w:val="005B55A9"/>
    <w:rsid w:val="005F1204"/>
    <w:rsid w:val="00620C8B"/>
    <w:rsid w:val="00657D32"/>
    <w:rsid w:val="00660CEA"/>
    <w:rsid w:val="006B2034"/>
    <w:rsid w:val="006C6AF3"/>
    <w:rsid w:val="006F20C5"/>
    <w:rsid w:val="007206C2"/>
    <w:rsid w:val="0073135A"/>
    <w:rsid w:val="00770DBB"/>
    <w:rsid w:val="00780C58"/>
    <w:rsid w:val="007B5E3C"/>
    <w:rsid w:val="007C37B1"/>
    <w:rsid w:val="007D4BB2"/>
    <w:rsid w:val="00814181"/>
    <w:rsid w:val="008376B9"/>
    <w:rsid w:val="00864A5E"/>
    <w:rsid w:val="008740AA"/>
    <w:rsid w:val="0088344F"/>
    <w:rsid w:val="008C6129"/>
    <w:rsid w:val="008D6A27"/>
    <w:rsid w:val="008E1D61"/>
    <w:rsid w:val="008F48FD"/>
    <w:rsid w:val="008F74EB"/>
    <w:rsid w:val="009050D9"/>
    <w:rsid w:val="00935F84"/>
    <w:rsid w:val="0097088D"/>
    <w:rsid w:val="00982D18"/>
    <w:rsid w:val="00990368"/>
    <w:rsid w:val="009A421A"/>
    <w:rsid w:val="009B5D05"/>
    <w:rsid w:val="00A2586B"/>
    <w:rsid w:val="00A461FD"/>
    <w:rsid w:val="00A53C48"/>
    <w:rsid w:val="00B03A6A"/>
    <w:rsid w:val="00B07B6C"/>
    <w:rsid w:val="00B268CC"/>
    <w:rsid w:val="00B54092"/>
    <w:rsid w:val="00B64643"/>
    <w:rsid w:val="00B72090"/>
    <w:rsid w:val="00B76156"/>
    <w:rsid w:val="00B81344"/>
    <w:rsid w:val="00B82174"/>
    <w:rsid w:val="00B84E7E"/>
    <w:rsid w:val="00B85FCA"/>
    <w:rsid w:val="00BC461F"/>
    <w:rsid w:val="00BC6E96"/>
    <w:rsid w:val="00BC6FB7"/>
    <w:rsid w:val="00BC7A8A"/>
    <w:rsid w:val="00BD1306"/>
    <w:rsid w:val="00C051ED"/>
    <w:rsid w:val="00C520D8"/>
    <w:rsid w:val="00C64721"/>
    <w:rsid w:val="00C65379"/>
    <w:rsid w:val="00C85A0F"/>
    <w:rsid w:val="00CC0BF8"/>
    <w:rsid w:val="00D00777"/>
    <w:rsid w:val="00D04D50"/>
    <w:rsid w:val="00D2422C"/>
    <w:rsid w:val="00D37F65"/>
    <w:rsid w:val="00D452CB"/>
    <w:rsid w:val="00D46C88"/>
    <w:rsid w:val="00D64514"/>
    <w:rsid w:val="00D7566D"/>
    <w:rsid w:val="00DA0B40"/>
    <w:rsid w:val="00DB2646"/>
    <w:rsid w:val="00DB2808"/>
    <w:rsid w:val="00DC04ED"/>
    <w:rsid w:val="00DC1E47"/>
    <w:rsid w:val="00DD5895"/>
    <w:rsid w:val="00E23033"/>
    <w:rsid w:val="00E349C5"/>
    <w:rsid w:val="00E84DE8"/>
    <w:rsid w:val="00EA3728"/>
    <w:rsid w:val="00EB1642"/>
    <w:rsid w:val="00EC1339"/>
    <w:rsid w:val="00ED3258"/>
    <w:rsid w:val="00EF1AB1"/>
    <w:rsid w:val="00F13650"/>
    <w:rsid w:val="00F27C3C"/>
    <w:rsid w:val="00F3753C"/>
    <w:rsid w:val="00F75F7C"/>
    <w:rsid w:val="00FB356D"/>
    <w:rsid w:val="00FB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6F"/>
  </w:style>
  <w:style w:type="paragraph" w:styleId="1">
    <w:name w:val="heading 1"/>
    <w:basedOn w:val="a"/>
    <w:link w:val="10"/>
    <w:uiPriority w:val="9"/>
    <w:qFormat/>
    <w:rsid w:val="00660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85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3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0B6F"/>
    <w:rPr>
      <w:i/>
      <w:iCs/>
    </w:rPr>
  </w:style>
  <w:style w:type="paragraph" w:styleId="a7">
    <w:name w:val="List Paragraph"/>
    <w:basedOn w:val="a"/>
    <w:uiPriority w:val="34"/>
    <w:qFormat/>
    <w:rsid w:val="00780C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0C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660C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5A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14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576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97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6025">
              <w:marLeft w:val="-1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358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85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831">
              <w:marLeft w:val="-1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00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1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1267">
              <w:marLeft w:val="-1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989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49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038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430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145">
              <w:marLeft w:val="-1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80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83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38">
              <w:marLeft w:val="-1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7718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412">
          <w:marLeft w:val="0"/>
          <w:marRight w:val="0"/>
          <w:marTop w:val="27"/>
          <w:marBottom w:val="136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  <w:div w:id="134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isad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765C-A76C-49E2-A994-B18A0C45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2020-01-24T07:39:00Z</cp:lastPrinted>
  <dcterms:created xsi:type="dcterms:W3CDTF">2018-10-19T08:59:00Z</dcterms:created>
  <dcterms:modified xsi:type="dcterms:W3CDTF">2020-01-24T07:39:00Z</dcterms:modified>
</cp:coreProperties>
</file>