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21" w:rsidRPr="00137DC5" w:rsidRDefault="00127321" w:rsidP="00127321">
      <w:pPr>
        <w:shd w:val="clear" w:color="auto" w:fill="FFFFFF"/>
        <w:spacing w:after="240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137DC5">
        <w:rPr>
          <w:b/>
          <w:color w:val="000000"/>
          <w:kern w:val="36"/>
          <w:sz w:val="28"/>
          <w:szCs w:val="28"/>
        </w:rPr>
        <w:t xml:space="preserve">Консультация </w:t>
      </w:r>
      <w:r w:rsidRPr="00137DC5">
        <w:rPr>
          <w:b/>
          <w:bCs/>
          <w:iCs/>
          <w:color w:val="111111"/>
          <w:kern w:val="36"/>
          <w:sz w:val="28"/>
          <w:szCs w:val="28"/>
          <w:bdr w:val="none" w:sz="0" w:space="0" w:color="auto" w:frame="1"/>
        </w:rPr>
        <w:t>«</w:t>
      </w:r>
      <w:r w:rsidRPr="00137DC5">
        <w:rPr>
          <w:b/>
          <w:iCs/>
          <w:color w:val="111111"/>
          <w:kern w:val="36"/>
          <w:sz w:val="28"/>
          <w:szCs w:val="28"/>
          <w:bdr w:val="none" w:sz="0" w:space="0" w:color="auto" w:frame="1"/>
        </w:rPr>
        <w:t>Блоки Дьенеша в саду и дома</w:t>
      </w:r>
      <w:r w:rsidRPr="00137DC5">
        <w:rPr>
          <w:b/>
          <w:bCs/>
          <w:iCs/>
          <w:color w:val="111111"/>
          <w:kern w:val="36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</w:p>
    <w:p w:rsidR="00127321" w:rsidRPr="00522A73" w:rsidRDefault="00127321" w:rsidP="00127321">
      <w:pPr>
        <w:spacing w:line="276" w:lineRule="auto"/>
        <w:jc w:val="both"/>
      </w:pPr>
      <w:r w:rsidRPr="00522A73">
        <w:t xml:space="preserve">     В 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детей. Наиболее эффективным пособием являются блоки Дьенеша.</w:t>
      </w:r>
    </w:p>
    <w:p w:rsidR="00127321" w:rsidRPr="00522A73" w:rsidRDefault="00127321" w:rsidP="00127321">
      <w:pPr>
        <w:jc w:val="both"/>
      </w:pPr>
      <w:r w:rsidRPr="00522A73">
        <w:t> </w:t>
      </w:r>
    </w:p>
    <w:p w:rsidR="00127321" w:rsidRPr="00522A73" w:rsidRDefault="00127321" w:rsidP="00127321">
      <w:pPr>
        <w:jc w:val="both"/>
      </w:pPr>
      <w:r w:rsidRPr="00522A73">
        <w:t>С их помощью:</w:t>
      </w:r>
    </w:p>
    <w:p w:rsidR="00127321" w:rsidRPr="00522A73" w:rsidRDefault="00127321" w:rsidP="001273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22A73">
        <w:t>Развивается логическое мышление</w:t>
      </w:r>
    </w:p>
    <w:p w:rsidR="00127321" w:rsidRPr="00522A73" w:rsidRDefault="00127321" w:rsidP="001273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22A73">
        <w:t>Дети знакомятся с формой, цветом, размером, толщиной объектов</w:t>
      </w:r>
    </w:p>
    <w:p w:rsidR="00127321" w:rsidRPr="00522A73" w:rsidRDefault="00127321" w:rsidP="001273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22A73">
        <w:t>Развиваются пространственные представления</w:t>
      </w:r>
    </w:p>
    <w:p w:rsidR="00127321" w:rsidRPr="00522A73" w:rsidRDefault="00127321" w:rsidP="001273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22A73">
        <w:t>Воспитывается самостоятельность, инициатива, настойчивость в достижении цели</w:t>
      </w:r>
    </w:p>
    <w:p w:rsidR="00127321" w:rsidRPr="00522A73" w:rsidRDefault="00127321" w:rsidP="001273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22A73">
        <w:t>Развиваются познавательные процессы, мыслительные операции</w:t>
      </w:r>
    </w:p>
    <w:p w:rsidR="00127321" w:rsidRPr="00522A73" w:rsidRDefault="00127321" w:rsidP="00127321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522A73">
        <w:t>Развиваются творческие способности, воображение, фантазия, способности к моделированию и конструированию</w:t>
      </w:r>
    </w:p>
    <w:p w:rsidR="00127321" w:rsidRPr="00522A73" w:rsidRDefault="00127321" w:rsidP="00127321">
      <w:pPr>
        <w:spacing w:after="240" w:line="276" w:lineRule="auto"/>
        <w:jc w:val="both"/>
      </w:pPr>
      <w:r w:rsidRPr="00522A73">
        <w:t xml:space="preserve">     Использование блоков Дьенеша позволяет детям в дальнейшем успешно овладевать основами математики и информатики.</w:t>
      </w:r>
      <w:r w:rsidRPr="00522A73">
        <w:br/>
        <w:t xml:space="preserve">    Логические блоки Дьенеша составляют набор фигур, отличающихся друг от друга цветом, формой, размером, толщиной. В комплект входят и методические рекомендации.</w:t>
      </w:r>
      <w:r w:rsidRPr="00522A73">
        <w:br/>
      </w:r>
      <w:r w:rsidRPr="00522A73">
        <w:rPr>
          <w:color w:val="111111"/>
        </w:rPr>
        <w:t xml:space="preserve">Первое знакомство с фигурами можно начинать с детьми трех лет. Игры и упражнения даны в трех вариантах. Вначале малыши развивают умения оперировать одним свойством (выявлять и абстрагировать одно свойство от других, сравнивать, классифицировать и обобщать предметы на его основе). </w:t>
      </w:r>
      <w:r w:rsidRPr="00522A73">
        <w:br/>
      </w:r>
      <w:proofErr w:type="gramStart"/>
      <w:r w:rsidRPr="00522A73">
        <w:rPr>
          <w:color w:val="111111"/>
        </w:rPr>
        <w:t>В зависимости от возраста детей нужно использовать не весь комплект, а какую-то его часть: начинать можно с блоков разных по цвету и форме, но одинаковых по размеру и толщине (12 штук), затем разные по форме, цвету и размеру, но одинаковые по толщине (24 штуки) и в конце – полный комплект фигур (48 штук).</w:t>
      </w:r>
      <w:proofErr w:type="gramEnd"/>
      <w:r w:rsidRPr="00522A73">
        <w:rPr>
          <w:color w:val="111111"/>
        </w:rPr>
        <w:t xml:space="preserve"> Это важно, так как чем разнообразнее материал, тем сложнее абстрагировать одни свойства от других, а значит, и выполнять такие важные для ребенка логические операции, как, сравнение, классификация и обобщение.  </w:t>
      </w:r>
    </w:p>
    <w:p w:rsidR="00127321" w:rsidRPr="00522A73" w:rsidRDefault="00127321" w:rsidP="00127321">
      <w:pPr>
        <w:spacing w:before="225" w:after="225"/>
        <w:ind w:firstLine="360"/>
        <w:rPr>
          <w:b/>
          <w:i/>
          <w:color w:val="111111"/>
        </w:rPr>
      </w:pPr>
      <w:r w:rsidRPr="00522A73">
        <w:rPr>
          <w:b/>
          <w:i/>
          <w:color w:val="111111"/>
        </w:rPr>
        <w:t xml:space="preserve">Рекомендуем родителям использовать  игры с блоками дома. </w:t>
      </w:r>
    </w:p>
    <w:p w:rsidR="00127321" w:rsidRPr="00522A73" w:rsidRDefault="00127321" w:rsidP="00127321">
      <w:pPr>
        <w:spacing w:line="276" w:lineRule="auto"/>
        <w:ind w:firstLine="360"/>
        <w:rPr>
          <w:color w:val="111111"/>
        </w:rPr>
      </w:pPr>
      <w:r w:rsidRPr="00522A73">
        <w:rPr>
          <w:color w:val="111111"/>
        </w:rPr>
        <w:t>Игра «Цепочка». От произвольно выбранной фигуры постарайтесь построить как можно более длинную цепочку. Варианты построения:</w:t>
      </w:r>
    </w:p>
    <w:p w:rsidR="00127321" w:rsidRPr="00522A73" w:rsidRDefault="00127321" w:rsidP="00127321">
      <w:pPr>
        <w:spacing w:line="276" w:lineRule="auto"/>
        <w:ind w:firstLine="360"/>
        <w:rPr>
          <w:color w:val="111111"/>
        </w:rPr>
      </w:pPr>
      <w:r w:rsidRPr="00522A73">
        <w:rPr>
          <w:color w:val="111111"/>
        </w:rPr>
        <w:t>Чтобы рядом не было фигур одинаковой формы (цвета, размера, толщины)</w:t>
      </w:r>
    </w:p>
    <w:p w:rsidR="00127321" w:rsidRPr="00522A73" w:rsidRDefault="00127321" w:rsidP="00127321">
      <w:pPr>
        <w:spacing w:line="276" w:lineRule="auto"/>
        <w:ind w:firstLine="360"/>
        <w:rPr>
          <w:color w:val="111111"/>
        </w:rPr>
      </w:pPr>
      <w:r w:rsidRPr="00522A73">
        <w:rPr>
          <w:color w:val="111111"/>
        </w:rPr>
        <w:t>Чтобы рядом не было одинаковых по форме и цвету фигур</w:t>
      </w:r>
    </w:p>
    <w:p w:rsidR="00127321" w:rsidRPr="00522A73" w:rsidRDefault="00127321" w:rsidP="00127321">
      <w:pPr>
        <w:spacing w:line="276" w:lineRule="auto"/>
        <w:ind w:firstLine="360"/>
        <w:rPr>
          <w:color w:val="111111"/>
        </w:rPr>
      </w:pPr>
      <w:r w:rsidRPr="00522A73">
        <w:rPr>
          <w:color w:val="111111"/>
        </w:rPr>
        <w:t>Чтобы рядом были фигуры одинаковые по размеру, но разные по форме</w:t>
      </w:r>
    </w:p>
    <w:p w:rsidR="00127321" w:rsidRPr="00522A73" w:rsidRDefault="00127321" w:rsidP="00127321">
      <w:pPr>
        <w:spacing w:line="276" w:lineRule="auto"/>
        <w:ind w:firstLine="360"/>
        <w:rPr>
          <w:color w:val="111111"/>
        </w:rPr>
      </w:pPr>
      <w:r w:rsidRPr="00522A73">
        <w:rPr>
          <w:color w:val="111111"/>
        </w:rPr>
        <w:t>Чтобы рядом были фигуры одинакового цвета и размера, но разной формы и т. д.</w:t>
      </w:r>
    </w:p>
    <w:p w:rsidR="00127321" w:rsidRPr="00522A73" w:rsidRDefault="00127321" w:rsidP="00127321">
      <w:pPr>
        <w:spacing w:before="225" w:after="225" w:line="276" w:lineRule="auto"/>
        <w:ind w:firstLine="360"/>
        <w:rPr>
          <w:color w:val="111111"/>
        </w:rPr>
      </w:pPr>
      <w:r w:rsidRPr="00522A73">
        <w:rPr>
          <w:color w:val="111111"/>
        </w:rPr>
        <w:t xml:space="preserve">Игра </w:t>
      </w:r>
      <w:r w:rsidRPr="00522A73">
        <w:rPr>
          <w:i/>
          <w:color w:val="111111"/>
        </w:rPr>
        <w:t>«Раздели блоки»</w:t>
      </w:r>
      <w:r w:rsidRPr="00522A73">
        <w:rPr>
          <w:color w:val="111111"/>
        </w:rPr>
        <w:t xml:space="preserve"> научит разбивать множества по двум, трем совместимым свойствам, производить логические операции «не», «и», «или». В лесу переполох! Лиса, волк и медведь не могут поделить подарки Деда Мороза! Дед Мороз сказал взять лисе все маленькие подарки, медведю - все толстые, а волку – круглые. Но вот беда, есть подарки и круглые и маленькие одновременно, их должна взять и лиса и волк. А есть подарки и </w:t>
      </w:r>
      <w:r w:rsidRPr="00522A73">
        <w:rPr>
          <w:color w:val="111111"/>
        </w:rPr>
        <w:lastRenderedPageBreak/>
        <w:t xml:space="preserve">круглые, и маленькие, и толстые. Ими могут играть все звери. Три пересекающихся обруча (ленты, веревки) помогли нам разобраться, </w:t>
      </w:r>
      <w:proofErr w:type="gramStart"/>
      <w:r w:rsidRPr="00522A73">
        <w:rPr>
          <w:color w:val="111111"/>
        </w:rPr>
        <w:t>где</w:t>
      </w:r>
      <w:proofErr w:type="gramEnd"/>
      <w:r w:rsidRPr="00522A73">
        <w:rPr>
          <w:color w:val="111111"/>
        </w:rPr>
        <w:t xml:space="preserve"> чьи подарки. </w:t>
      </w:r>
    </w:p>
    <w:p w:rsidR="00127321" w:rsidRPr="00522A73" w:rsidRDefault="00127321" w:rsidP="00127321">
      <w:pPr>
        <w:spacing w:before="225" w:after="225" w:line="276" w:lineRule="auto"/>
        <w:ind w:firstLine="360"/>
        <w:rPr>
          <w:color w:val="111111"/>
        </w:rPr>
      </w:pPr>
      <w:r w:rsidRPr="00522A73">
        <w:rPr>
          <w:color w:val="111111"/>
        </w:rPr>
        <w:t xml:space="preserve">Игра </w:t>
      </w:r>
      <w:r w:rsidRPr="00522A73">
        <w:rPr>
          <w:i/>
          <w:color w:val="111111"/>
        </w:rPr>
        <w:t xml:space="preserve">«Найди клад» </w:t>
      </w:r>
      <w:r w:rsidRPr="00522A73">
        <w:rPr>
          <w:color w:val="111111"/>
        </w:rPr>
        <w:t>или «</w:t>
      </w:r>
      <w:r w:rsidRPr="00522A73">
        <w:rPr>
          <w:i/>
          <w:color w:val="111111"/>
        </w:rPr>
        <w:t xml:space="preserve">Куда спрятался щенок?» </w:t>
      </w:r>
      <w:r w:rsidRPr="00522A73">
        <w:rPr>
          <w:color w:val="111111"/>
        </w:rPr>
        <w:t xml:space="preserve">Перед ребенком лежат 8 блоков или картинка щенка.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сначала сам в роли кладоискателя и показывает как вести поиск клада, называя различные свойства блоков. Можно карточками-символами написать письмо.  </w:t>
      </w:r>
    </w:p>
    <w:p w:rsidR="00127321" w:rsidRPr="00522A73" w:rsidRDefault="00127321" w:rsidP="00127321">
      <w:pPr>
        <w:spacing w:before="225" w:after="225" w:line="276" w:lineRule="auto"/>
        <w:ind w:firstLine="360"/>
        <w:rPr>
          <w:color w:val="111111"/>
        </w:rPr>
      </w:pPr>
      <w:r w:rsidRPr="00522A73">
        <w:rPr>
          <w:color w:val="111111"/>
        </w:rPr>
        <w:t xml:space="preserve">Заниматься с детьми нужно только в системе и на основе личностно – ориентированной модели общения, которая направлена на развитие познавательных знаний, охрану их физического и психического здоровья, наличие между взрослым и ребенком отношений сотрудничества и партнерства. Только в этом случае он, в дальнейшем, может стать интересным, интеллектуальным человеком, а именно этого хотят заботливые родители для своих детей. </w:t>
      </w:r>
    </w:p>
    <w:p w:rsidR="001C11AE" w:rsidRDefault="001C11AE"/>
    <w:sectPr w:rsidR="001C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5F0F"/>
    <w:multiLevelType w:val="multilevel"/>
    <w:tmpl w:val="3A8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4E"/>
    <w:rsid w:val="00127321"/>
    <w:rsid w:val="00137DC5"/>
    <w:rsid w:val="001C11AE"/>
    <w:rsid w:val="00B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3148</Characters>
  <Application>Microsoft Office Word</Application>
  <DocSecurity>0</DocSecurity>
  <Lines>26</Lines>
  <Paragraphs>7</Paragraphs>
  <ScaleCrop>false</ScaleCrop>
  <Company>Home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2017-12-28T11:14:00Z</dcterms:created>
  <dcterms:modified xsi:type="dcterms:W3CDTF">2018-01-17T14:54:00Z</dcterms:modified>
</cp:coreProperties>
</file>