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0B" w:rsidRPr="009D370B" w:rsidRDefault="009D370B" w:rsidP="009D3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37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Согласно статистическим данным, по итогам 8 месяцев</w:t>
      </w:r>
    </w:p>
    <w:p w:rsidR="009D370B" w:rsidRPr="009D370B" w:rsidRDefault="009D370B" w:rsidP="009D3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70B">
        <w:rPr>
          <w:rFonts w:ascii="Times New Roman" w:eastAsia="Times New Roman" w:hAnsi="Times New Roman" w:cs="Times New Roman"/>
          <w:color w:val="000000"/>
          <w:sz w:val="28"/>
          <w:szCs w:val="28"/>
        </w:rPr>
        <w:t>(по сравнению с аналогичным периодом прошлого года) возросло на 0,1% (132]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370B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дорожно-транспортных происшествий (далее — ДТП) с участием дет</w:t>
      </w:r>
    </w:p>
    <w:p w:rsidR="009D370B" w:rsidRPr="009D370B" w:rsidRDefault="009D370B" w:rsidP="009D3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70B">
        <w:rPr>
          <w:rFonts w:ascii="Times New Roman" w:eastAsia="Times New Roman" w:hAnsi="Times New Roman" w:cs="Times New Roman"/>
          <w:color w:val="000000"/>
          <w:sz w:val="28"/>
          <w:szCs w:val="28"/>
        </w:rPr>
        <w:t>и на 0,4% (14464) - число раненых в них детей, при этом число погибших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 w:rsidRPr="009D370B">
        <w:rPr>
          <w:rFonts w:ascii="Times New Roman" w:eastAsia="Times New Roman" w:hAnsi="Times New Roman" w:cs="Times New Roman"/>
          <w:color w:val="000000"/>
          <w:sz w:val="28"/>
          <w:szCs w:val="28"/>
        </w:rPr>
        <w:t>снизилось на 13,4% (380).</w:t>
      </w:r>
    </w:p>
    <w:p w:rsidR="009D370B" w:rsidRPr="009D370B" w:rsidRDefault="009D370B" w:rsidP="009D370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70B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 в половине ДТП (47,3%,) дети участвовали в качестве пассажир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9D370B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транспортных средств. Отмечено увеличение на 2,3% (6243) количества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370B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происшествий; на 2,8% (7360) - числа раненых в них детей, а также сокращег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370B">
        <w:rPr>
          <w:rFonts w:ascii="Times New Roman" w:eastAsia="Times New Roman" w:hAnsi="Times New Roman" w:cs="Times New Roman"/>
          <w:color w:val="000000"/>
          <w:sz w:val="28"/>
          <w:szCs w:val="28"/>
        </w:rPr>
        <w:t>на 1 1,4% (242) числа погибших детей-пассажиров.</w:t>
      </w:r>
    </w:p>
    <w:p w:rsidR="009D370B" w:rsidRPr="009D370B" w:rsidRDefault="009D370B" w:rsidP="009D370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70B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третий ребенок (38,3%) пострадал в ДТП в качестве пешехода.</w:t>
      </w:r>
    </w:p>
    <w:p w:rsidR="009D370B" w:rsidRPr="009D370B" w:rsidRDefault="009D370B" w:rsidP="009D3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70B">
        <w:rPr>
          <w:rFonts w:ascii="Times New Roman" w:eastAsia="Times New Roman" w:hAnsi="Times New Roman" w:cs="Times New Roman"/>
          <w:color w:val="000000"/>
          <w:sz w:val="28"/>
          <w:szCs w:val="28"/>
        </w:rPr>
        <w:t>Зафиксировано снижение трех показателей аварийности, связанной с наезда</w:t>
      </w:r>
    </w:p>
    <w:p w:rsidR="009D370B" w:rsidRPr="009D370B" w:rsidRDefault="009D370B" w:rsidP="009D3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70B">
        <w:rPr>
          <w:rFonts w:ascii="Times New Roman" w:eastAsia="Times New Roman" w:hAnsi="Times New Roman" w:cs="Times New Roman"/>
          <w:color w:val="000000"/>
          <w:sz w:val="28"/>
          <w:szCs w:val="28"/>
        </w:rPr>
        <w:t>на детей - количества ДТП на 2,8% (5057), на 3,3% (5087) числа раненых и на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1,  (98) числа погибших детей  - пешеходов. </w:t>
      </w:r>
    </w:p>
    <w:p w:rsidR="009D370B" w:rsidRPr="009D370B" w:rsidRDefault="009D370B" w:rsidP="009D370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70B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 десятое ДТП произошло с детьми-велосипедистами. Возросло на 5,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3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(1456) количество происшествий с участием: юных водителей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велотранспорта и </w:t>
      </w:r>
      <w:r w:rsidRPr="009D370B">
        <w:rPr>
          <w:rFonts w:ascii="Times New Roman" w:eastAsia="Times New Roman" w:hAnsi="Times New Roman" w:cs="Times New Roman"/>
          <w:color w:val="000000"/>
          <w:sz w:val="28"/>
          <w:szCs w:val="28"/>
        </w:rPr>
        <w:t>на 6,5% (1442) - число раненых в них детей, число погибших детей - велосипедистов сократилось на 19,2% (21).</w:t>
      </w:r>
    </w:p>
    <w:p w:rsidR="000F5DED" w:rsidRDefault="000F5DED"/>
    <w:sectPr w:rsidR="000F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D370B"/>
    <w:rsid w:val="000F5DED"/>
    <w:rsid w:val="009D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928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2019-09-25T07:14:00Z</dcterms:created>
  <dcterms:modified xsi:type="dcterms:W3CDTF">2019-09-25T07:26:00Z</dcterms:modified>
</cp:coreProperties>
</file>