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78" w:rsidRPr="00951F20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E60378" w:rsidRPr="00951F20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E60378" w:rsidRPr="00951F20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E60378" w:rsidRPr="00951F20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>. Рубцовск, ул. Октябрьская, 19</w:t>
      </w:r>
    </w:p>
    <w:p w:rsidR="00E60378" w:rsidRPr="00AF2D5A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AF2D5A">
        <w:rPr>
          <w:rFonts w:ascii="Times New Roman" w:hAnsi="Times New Roman" w:cs="Times New Roman"/>
          <w:sz w:val="28"/>
          <w:szCs w:val="28"/>
        </w:rPr>
        <w:t>. (38557) 2-49-20, 2-49-81</w:t>
      </w:r>
    </w:p>
    <w:p w:rsidR="00E60378" w:rsidRPr="00AF2D5A" w:rsidRDefault="00E60378" w:rsidP="00E60378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2D5A">
        <w:rPr>
          <w:rFonts w:ascii="Times New Roman" w:hAnsi="Times New Roman" w:cs="Times New Roman"/>
          <w:sz w:val="28"/>
          <w:szCs w:val="28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2D5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51F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Pr="00AF2D5A">
          <w:rPr>
            <w:rStyle w:val="a5"/>
            <w:rFonts w:ascii="Times New Roman" w:hAnsi="Times New Roman" w:cs="Times New Roman"/>
            <w:sz w:val="28"/>
            <w:szCs w:val="28"/>
          </w:rPr>
          <w:t>46@</w:t>
        </w:r>
        <w:r w:rsidRPr="00951F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F2D5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51F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E18FC" w:rsidRDefault="004E18FC"/>
    <w:p w:rsidR="004E18FC" w:rsidRDefault="004E18FC"/>
    <w:p w:rsidR="004E18FC" w:rsidRDefault="004E18FC"/>
    <w:p w:rsidR="004E18FC" w:rsidRDefault="004E18FC"/>
    <w:p w:rsidR="004E18FC" w:rsidRDefault="004E18FC"/>
    <w:p w:rsidR="00964113" w:rsidRDefault="004E18FC">
      <w:pPr>
        <w:rPr>
          <w:rFonts w:ascii="Times New Roman" w:hAnsi="Times New Roman" w:cs="Times New Roman"/>
          <w:sz w:val="36"/>
          <w:szCs w:val="36"/>
        </w:rPr>
      </w:pPr>
      <w:r w:rsidRPr="0050010B">
        <w:rPr>
          <w:rFonts w:ascii="Times New Roman" w:hAnsi="Times New Roman" w:cs="Times New Roman"/>
          <w:sz w:val="36"/>
          <w:szCs w:val="36"/>
        </w:rPr>
        <w:t xml:space="preserve"> </w:t>
      </w:r>
      <w:r w:rsidR="0050010B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E60378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64113">
        <w:rPr>
          <w:rFonts w:ascii="Times New Roman" w:hAnsi="Times New Roman" w:cs="Times New Roman"/>
          <w:sz w:val="36"/>
          <w:szCs w:val="36"/>
        </w:rPr>
        <w:t xml:space="preserve"> Педагогический проект</w:t>
      </w:r>
    </w:p>
    <w:p w:rsidR="004E18FC" w:rsidRDefault="009641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50010B" w:rsidRPr="00964113">
        <w:rPr>
          <w:rFonts w:ascii="Times New Roman" w:hAnsi="Times New Roman" w:cs="Times New Roman"/>
          <w:sz w:val="36"/>
          <w:szCs w:val="36"/>
        </w:rPr>
        <w:t xml:space="preserve">  </w:t>
      </w:r>
      <w:r w:rsidR="00BA764A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4E18FC" w:rsidRPr="00964113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50010B" w:rsidRPr="00964113">
        <w:rPr>
          <w:rFonts w:ascii="Times New Roman" w:hAnsi="Times New Roman" w:cs="Times New Roman"/>
          <w:b/>
          <w:sz w:val="36"/>
          <w:szCs w:val="36"/>
        </w:rPr>
        <w:t>Предметы старины»</w:t>
      </w:r>
    </w:p>
    <w:p w:rsidR="00964113" w:rsidRPr="00266DB1" w:rsidRDefault="00964113">
      <w:pPr>
        <w:rPr>
          <w:rFonts w:ascii="Times New Roman" w:hAnsi="Times New Roman" w:cs="Times New Roman"/>
          <w:b/>
          <w:sz w:val="36"/>
          <w:szCs w:val="36"/>
        </w:rPr>
      </w:pPr>
      <w:r w:rsidRPr="00266DB1">
        <w:rPr>
          <w:rFonts w:ascii="Times New Roman" w:hAnsi="Times New Roman" w:cs="Times New Roman"/>
          <w:sz w:val="36"/>
          <w:szCs w:val="36"/>
          <w:shd w:val="clear" w:color="auto" w:fill="FFFFFF"/>
        </w:rPr>
        <w:t>(Приобщение детей старшего дошкольного возраста к истокам русской народной культуры посредством создания выставки декоративно-прикладного творчества «Город мастеров»).</w:t>
      </w: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964113">
      <w:pPr>
        <w:rPr>
          <w:rFonts w:ascii="Times New Roman" w:hAnsi="Times New Roman" w:cs="Times New Roman"/>
          <w:b/>
          <w:sz w:val="36"/>
          <w:szCs w:val="36"/>
        </w:rPr>
      </w:pPr>
    </w:p>
    <w:p w:rsidR="00964113" w:rsidRDefault="00BA76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</w:t>
      </w:r>
      <w:r w:rsidR="00964113">
        <w:rPr>
          <w:rFonts w:ascii="Times New Roman" w:hAnsi="Times New Roman" w:cs="Times New Roman"/>
          <w:sz w:val="36"/>
          <w:szCs w:val="36"/>
        </w:rPr>
        <w:t>Выполнила: Калинина А.Д.</w:t>
      </w:r>
    </w:p>
    <w:p w:rsidR="004666FB" w:rsidRDefault="004666FB" w:rsidP="00964113">
      <w:pPr>
        <w:rPr>
          <w:rFonts w:ascii="Times New Roman" w:hAnsi="Times New Roman" w:cs="Times New Roman"/>
          <w:b/>
          <w:sz w:val="28"/>
          <w:szCs w:val="28"/>
        </w:rPr>
      </w:pPr>
    </w:p>
    <w:p w:rsidR="00BA764A" w:rsidRDefault="00742CD3" w:rsidP="00964113">
      <w:pPr>
        <w:rPr>
          <w:rFonts w:ascii="Times New Roman" w:hAnsi="Times New Roman" w:cs="Times New Roman"/>
          <w:sz w:val="28"/>
          <w:szCs w:val="28"/>
        </w:rPr>
      </w:pPr>
      <w:r w:rsidRPr="00D46120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этническо-познавательный.</w:t>
      </w:r>
    </w:p>
    <w:p w:rsidR="00742CD3" w:rsidRDefault="00742CD3" w:rsidP="00964113">
      <w:pPr>
        <w:rPr>
          <w:rFonts w:ascii="Times New Roman" w:hAnsi="Times New Roman" w:cs="Times New Roman"/>
          <w:sz w:val="28"/>
          <w:szCs w:val="28"/>
        </w:rPr>
      </w:pPr>
      <w:r w:rsidRPr="00D4612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(январь, февраль, март).</w:t>
      </w:r>
    </w:p>
    <w:p w:rsidR="00742CD3" w:rsidRDefault="00394FDA" w:rsidP="0096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878F6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воспитатели, родители.</w:t>
      </w:r>
    </w:p>
    <w:p w:rsidR="00742CD3" w:rsidRPr="00D46120" w:rsidRDefault="00742CD3" w:rsidP="00964113">
      <w:pPr>
        <w:rPr>
          <w:rFonts w:ascii="Times New Roman" w:hAnsi="Times New Roman" w:cs="Times New Roman"/>
          <w:b/>
          <w:sz w:val="28"/>
          <w:szCs w:val="28"/>
        </w:rPr>
      </w:pPr>
      <w:r w:rsidRPr="00D46120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42CD3" w:rsidRDefault="00742CD3" w:rsidP="0096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жили русские люди? Как работали и как отдыхали? Какие они соблюдали обычаи и традиции? Во что одевались? Чем украшали свой быт? Что их радовало, а что тревожило?</w:t>
      </w:r>
    </w:p>
    <w:p w:rsidR="00742CD3" w:rsidRDefault="00742CD3" w:rsidP="00964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ответов на эти и многие другие интересующие детей вопросы, даст возможность восстановить связь времен, приобщить дошкольников к истокам русской народной культуры.</w:t>
      </w:r>
    </w:p>
    <w:p w:rsidR="0066750E" w:rsidRPr="00D46120" w:rsidRDefault="0066750E" w:rsidP="0066750E">
      <w:pPr>
        <w:rPr>
          <w:rFonts w:ascii="Times New Roman" w:hAnsi="Times New Roman" w:cs="Times New Roman"/>
          <w:b/>
          <w:sz w:val="28"/>
          <w:szCs w:val="28"/>
        </w:rPr>
      </w:pPr>
      <w:r w:rsidRPr="00D46120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66750E" w:rsidRDefault="0066750E" w:rsidP="0066750E">
      <w:pPr>
        <w:rPr>
          <w:rFonts w:ascii="Times New Roman" w:hAnsi="Times New Roman" w:cs="Times New Roman"/>
          <w:sz w:val="28"/>
          <w:szCs w:val="28"/>
        </w:rPr>
      </w:pPr>
      <w:r w:rsidRPr="003E7ADA">
        <w:rPr>
          <w:rFonts w:ascii="Times New Roman" w:hAnsi="Times New Roman" w:cs="Times New Roman"/>
          <w:sz w:val="28"/>
          <w:szCs w:val="28"/>
        </w:rPr>
        <w:t>В настоящее время одним из важнейших приоритетов современного образования является духовно-нравственное воспитание детей, подростков и молодёжи. Народная культура передает национальную самобытн</w:t>
      </w:r>
      <w:r>
        <w:rPr>
          <w:rFonts w:ascii="Times New Roman" w:hAnsi="Times New Roman" w:cs="Times New Roman"/>
          <w:sz w:val="28"/>
          <w:szCs w:val="28"/>
        </w:rPr>
        <w:t>ость народа.  Фольклор, декоративно</w:t>
      </w:r>
      <w:r w:rsidRPr="003E7ADA">
        <w:rPr>
          <w:rFonts w:ascii="Times New Roman" w:hAnsi="Times New Roman" w:cs="Times New Roman"/>
          <w:sz w:val="28"/>
          <w:szCs w:val="28"/>
        </w:rPr>
        <w:t>-прикладное творчество не тол</w:t>
      </w:r>
      <w:r>
        <w:rPr>
          <w:rFonts w:ascii="Times New Roman" w:hAnsi="Times New Roman" w:cs="Times New Roman"/>
          <w:sz w:val="28"/>
          <w:szCs w:val="28"/>
        </w:rPr>
        <w:t xml:space="preserve">ько способствуют познанию традиций </w:t>
      </w:r>
      <w:r w:rsidRPr="003E7ADA">
        <w:rPr>
          <w:rFonts w:ascii="Times New Roman" w:hAnsi="Times New Roman" w:cs="Times New Roman"/>
          <w:sz w:val="28"/>
          <w:szCs w:val="28"/>
        </w:rPr>
        <w:t xml:space="preserve"> своего народа, но и обогащают знания детей об окружающей жизни.</w:t>
      </w:r>
    </w:p>
    <w:p w:rsidR="0066750E" w:rsidRPr="0066750E" w:rsidRDefault="0066750E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rFonts w:ascii="Helvetica" w:hAnsi="Helvetica" w:cs="Helvetica"/>
          <w:sz w:val="25"/>
          <w:szCs w:val="25"/>
        </w:rPr>
      </w:pPr>
      <w:r w:rsidRPr="0066750E">
        <w:rPr>
          <w:sz w:val="28"/>
          <w:szCs w:val="28"/>
        </w:rPr>
        <w:t>Сейчас к нам постепенно возвращается национальная память, и мы по – новому начинаем относиться к старинным праздникам, традициям, фольклору, художественным промыслам, декоративно – 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6750E" w:rsidRPr="003E7ADA" w:rsidRDefault="0066750E" w:rsidP="0066750E">
      <w:pPr>
        <w:rPr>
          <w:rFonts w:ascii="Times New Roman" w:hAnsi="Times New Roman" w:cs="Times New Roman"/>
          <w:sz w:val="28"/>
          <w:szCs w:val="28"/>
        </w:rPr>
      </w:pPr>
      <w:r w:rsidRPr="003E7ADA">
        <w:rPr>
          <w:rFonts w:ascii="Times New Roman" w:hAnsi="Times New Roman" w:cs="Times New Roman"/>
          <w:sz w:val="28"/>
          <w:szCs w:val="28"/>
        </w:rPr>
        <w:t xml:space="preserve">Дошкольный возраст - благоприятный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труду, восхищение мастерством человеческих рук, веру в благополучное будущее. Благодаря этому фольклор является богатейшим источником познавательного и нравственного развития детей. </w:t>
      </w:r>
    </w:p>
    <w:p w:rsidR="0066750E" w:rsidRDefault="0066750E" w:rsidP="0066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Также следует заметить, что очень в</w:t>
      </w:r>
      <w:r w:rsidRPr="003E7ADA">
        <w:rPr>
          <w:rFonts w:ascii="Times New Roman" w:hAnsi="Times New Roman" w:cs="Times New Roman"/>
          <w:sz w:val="28"/>
          <w:szCs w:val="28"/>
        </w:rPr>
        <w:t xml:space="preserve">ажно знакомить детей с реальными предметами и материалами (национальными костюмами, старинной мебелью, посудой, орудиями труда и т.д.). Исследование реальных предметов быта (например, ухват, чугун, рубель, прялка, самопрялка, коромысло и т.д.) чрезвычайно эффективно для ознакомления детей со сказками, народными промыслами, народными традициями. </w:t>
      </w:r>
    </w:p>
    <w:p w:rsidR="0066750E" w:rsidRDefault="0066750E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5533EB">
        <w:rPr>
          <w:sz w:val="28"/>
          <w:szCs w:val="28"/>
        </w:rPr>
        <w:t>Обращение к предметному миру является очень действенным средством воспитания исторического сознания, доступно и интересно ребенку. Предмет – главное  «учебное пособие», которое дети могут потрогать, рассмотреть, поиграть с ним.</w:t>
      </w:r>
    </w:p>
    <w:p w:rsidR="005533EB" w:rsidRPr="00407B1C" w:rsidRDefault="005533EB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407B1C">
        <w:rPr>
          <w:b/>
          <w:sz w:val="28"/>
          <w:szCs w:val="28"/>
        </w:rPr>
        <w:t xml:space="preserve">Цель: </w:t>
      </w:r>
    </w:p>
    <w:p w:rsidR="005533EB" w:rsidRDefault="005533EB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выставки декоративно-прикладного творчества в старшей группе, способствующей приобщению детей дошкольного возраста к народной культуре, истории и традициям русского народа.</w:t>
      </w:r>
    </w:p>
    <w:p w:rsidR="005533EB" w:rsidRPr="00407B1C" w:rsidRDefault="005533EB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407B1C">
        <w:rPr>
          <w:b/>
          <w:sz w:val="28"/>
          <w:szCs w:val="28"/>
        </w:rPr>
        <w:t>Задачи:</w:t>
      </w:r>
    </w:p>
    <w:p w:rsidR="00CE43DC" w:rsidRPr="00407B1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07B1C">
        <w:rPr>
          <w:b/>
          <w:i/>
          <w:sz w:val="28"/>
          <w:szCs w:val="28"/>
        </w:rPr>
        <w:t>Обучающие: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1.Познакомить детей с элементами материальной культуры, включающей в себя знакомство с предметами быта, орудиями труда, одеждой.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2.Продолжать знакомить детей с народными обычаями, праздниками, народным творчеством, искусством.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3.Способствовать развитию познавательных операций: сравнение. Обобщение, анализ, умение задавать вопросы.</w:t>
      </w:r>
    </w:p>
    <w:p w:rsidR="00CE43DC" w:rsidRPr="00407B1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07B1C">
        <w:rPr>
          <w:b/>
          <w:i/>
          <w:sz w:val="28"/>
          <w:szCs w:val="28"/>
        </w:rPr>
        <w:t>Развивающие: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1.Развивать проектную деятельность, участие детей в проектах, сотрудничество со сверстниками и взрослыми; развивать умение выполнять задания парами и подгруппами, распределяя обязанности.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2.Расширять познания детей о различных материалах: дерево, стекло, фарфор, чугун и т.д.</w:t>
      </w:r>
    </w:p>
    <w:p w:rsidR="00CE43D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практические умения изобразительной деятельности (создание рисунков по тематике проекта).</w:t>
      </w:r>
    </w:p>
    <w:p w:rsidR="00CE43DC" w:rsidRPr="00407B1C" w:rsidRDefault="00CE43D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07B1C">
        <w:rPr>
          <w:b/>
          <w:i/>
          <w:sz w:val="28"/>
          <w:szCs w:val="28"/>
        </w:rPr>
        <w:t>Воспитательные:</w:t>
      </w:r>
    </w:p>
    <w:p w:rsidR="00CE43DC" w:rsidRDefault="000A1276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1.Способствовать воспитанию у детей чувства патриотизма, уважения к культурному прошлому России.</w:t>
      </w:r>
    </w:p>
    <w:p w:rsidR="000A1276" w:rsidRDefault="000A1276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2.Воспитывать у детей уважительное отношение к трудовой деятельности людей, желание делиться своими знаниями друг с другом, сотрудничать со взрослыми и сверстниками.</w:t>
      </w:r>
    </w:p>
    <w:p w:rsidR="000A1276" w:rsidRDefault="000A1276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Привлекать родителей к активному взаимодействию по приобщению детей к народной культуре, к созданию выставки декоративно-прикладного творчества «Город мастеров», расширять представления родителей об истории и традициях русского народа.</w:t>
      </w:r>
    </w:p>
    <w:p w:rsidR="00057FA1" w:rsidRPr="00555B24" w:rsidRDefault="00057FA1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555B24">
        <w:rPr>
          <w:b/>
          <w:sz w:val="28"/>
          <w:szCs w:val="28"/>
        </w:rPr>
        <w:t>Принципы, положенные в основу решения данных задач:</w:t>
      </w:r>
    </w:p>
    <w:p w:rsidR="00057FA1" w:rsidRDefault="00057FA1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Принцип учета возрастных особенностей дошкольников;</w:t>
      </w:r>
    </w:p>
    <w:p w:rsidR="00555B24" w:rsidRDefault="00057FA1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 осуществления взаимодействия воспитателя с детьми при </w:t>
      </w:r>
      <w:r w:rsidR="00555B24">
        <w:rPr>
          <w:sz w:val="28"/>
          <w:szCs w:val="28"/>
        </w:rPr>
        <w:t xml:space="preserve"> </w:t>
      </w:r>
    </w:p>
    <w:p w:rsidR="00057FA1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7FA1">
        <w:rPr>
          <w:sz w:val="28"/>
          <w:szCs w:val="28"/>
        </w:rPr>
        <w:t>руководящей роли взрослого;</w:t>
      </w:r>
    </w:p>
    <w:p w:rsidR="00057FA1" w:rsidRDefault="00057FA1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5B24">
        <w:rPr>
          <w:sz w:val="28"/>
          <w:szCs w:val="28"/>
        </w:rPr>
        <w:t>Принцип осуществления взаимодействия воспитателя с родителями;</w:t>
      </w:r>
    </w:p>
    <w:p w:rsidR="00555B24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-Принцип наглядности;</w:t>
      </w:r>
    </w:p>
    <w:p w:rsidR="00555B24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-Принцип последовательности;</w:t>
      </w:r>
    </w:p>
    <w:p w:rsidR="00555B24" w:rsidRPr="005533EB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-Принцип сотрудничества и взаимодействия.</w:t>
      </w:r>
    </w:p>
    <w:p w:rsidR="0066750E" w:rsidRPr="00555B24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555B24">
        <w:rPr>
          <w:b/>
          <w:sz w:val="28"/>
          <w:szCs w:val="28"/>
        </w:rPr>
        <w:t>Аспекты выставочной деятельности:</w:t>
      </w:r>
    </w:p>
    <w:p w:rsidR="00555B24" w:rsidRDefault="00555B24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 мыслящий педагог ищет различные варианты работы с детьми-дошкольниками. В частности это относится к выставке декоративно-прикладного творчества. Данная форма работы поз</w:t>
      </w:r>
      <w:r w:rsidR="009E60A7">
        <w:rPr>
          <w:sz w:val="28"/>
          <w:szCs w:val="28"/>
        </w:rPr>
        <w:t>в</w:t>
      </w:r>
      <w:r>
        <w:rPr>
          <w:sz w:val="28"/>
          <w:szCs w:val="28"/>
        </w:rPr>
        <w:t>оляет заложить хорошую основу гармоничного развития личности ребенка, расширить его кругозор, сформировать эстетический вкус. Следует заметить, что ни кругозор, ни эстетический вкус не являются врожденными качествами чело</w:t>
      </w:r>
      <w:r w:rsidR="009E60A7">
        <w:rPr>
          <w:sz w:val="28"/>
          <w:szCs w:val="28"/>
        </w:rPr>
        <w:t>в</w:t>
      </w:r>
      <w:r>
        <w:rPr>
          <w:sz w:val="28"/>
          <w:szCs w:val="28"/>
        </w:rPr>
        <w:t>ека, они формируются и развиваются</w:t>
      </w:r>
      <w:r w:rsidR="009E60A7">
        <w:rPr>
          <w:sz w:val="28"/>
          <w:szCs w:val="28"/>
        </w:rPr>
        <w:t xml:space="preserve"> в процессе воспитания, под влиянием той среды, в которой растет ребенок, а также целенаправленной работы педагогов и родителей.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Каждая выставка – результат общения, совместной работы воспитателя, детей и их семей.</w:t>
      </w:r>
    </w:p>
    <w:p w:rsidR="009E60A7" w:rsidRP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9E60A7">
        <w:rPr>
          <w:b/>
          <w:sz w:val="28"/>
          <w:szCs w:val="28"/>
        </w:rPr>
        <w:t>Формы выставочной деятельности: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а/</w:t>
      </w:r>
      <w:r w:rsidR="00F07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Поисковая.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б/</w:t>
      </w:r>
      <w:r w:rsidR="00F07298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Научная.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в/</w:t>
      </w:r>
      <w:r w:rsidR="00F07298">
        <w:rPr>
          <w:sz w:val="28"/>
          <w:szCs w:val="28"/>
        </w:rPr>
        <w:t xml:space="preserve"> </w:t>
      </w:r>
      <w:r>
        <w:rPr>
          <w:sz w:val="28"/>
          <w:szCs w:val="28"/>
        </w:rPr>
        <w:t>Экспозиционная.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г/</w:t>
      </w:r>
      <w:r w:rsidR="00F07298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Познавательная.</w:t>
      </w:r>
    </w:p>
    <w:p w:rsidR="009E60A7" w:rsidRDefault="009E60A7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9E60A7">
        <w:rPr>
          <w:b/>
          <w:sz w:val="28"/>
          <w:szCs w:val="28"/>
        </w:rPr>
        <w:t>Формы работы с детьми в ходе выставочной деятельности: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1.Занятия-экскурси.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2.Занятия с элементами игры.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3.Занятия с творческими заданиями.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4.Исследовательская деятельность.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5.Продуктивная деятельность.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6.Самостоятельная деятельность.</w:t>
      </w:r>
    </w:p>
    <w:p w:rsidR="009E60A7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7.Художественная деятельность.</w:t>
      </w:r>
    </w:p>
    <w:p w:rsidR="009E60A7" w:rsidRPr="00F07298" w:rsidRDefault="009E60A7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F07298">
        <w:rPr>
          <w:b/>
          <w:sz w:val="28"/>
          <w:szCs w:val="28"/>
        </w:rPr>
        <w:t>Разделы выставки:</w:t>
      </w:r>
    </w:p>
    <w:p w:rsidR="00F07298" w:rsidRDefault="00F07298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а/ «Домашняя утварь» - собрали старинные предметы быта (изделия из дерева, бересты, чугуна).</w:t>
      </w:r>
    </w:p>
    <w:p w:rsidR="00F07298" w:rsidRDefault="00F07298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б/ «Мастерская кукол» - куклы-обереги, из ткани, из соломы.</w:t>
      </w:r>
    </w:p>
    <w:p w:rsidR="00F07298" w:rsidRDefault="00F07298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в/ «Рукотворный мир» - предметы рукотворного мира (вышивка. Рушники, прядение, вязание).</w:t>
      </w:r>
    </w:p>
    <w:p w:rsidR="00F07298" w:rsidRDefault="00F07298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г/ «Игротека» - игры и атрибуты для коллективных и индивидуальных игр.</w:t>
      </w:r>
    </w:p>
    <w:p w:rsidR="00D6598D" w:rsidRPr="00D6598D" w:rsidRDefault="00D6598D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D6598D">
        <w:rPr>
          <w:b/>
          <w:sz w:val="28"/>
          <w:szCs w:val="28"/>
        </w:rPr>
        <w:t>Особенности использования разделов выставки.</w:t>
      </w:r>
    </w:p>
    <w:p w:rsidR="00D6598D" w:rsidRDefault="00D6598D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Экспонаты данной выставки находятся в свободном доступе для детей и используются ими для сюжетно-ролевых игр. Кроме того, предметы из разных материалов могут использоваться для классификации. Экспонаты могут быть использованы в непосредственно-образовательной деятельности, конкретно образовательных областях: 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D6598D" w:rsidRPr="00D6598D" w:rsidRDefault="00D6598D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sz w:val="28"/>
          <w:szCs w:val="28"/>
        </w:rPr>
      </w:pPr>
      <w:r w:rsidRPr="00D6598D">
        <w:rPr>
          <w:b/>
          <w:sz w:val="28"/>
          <w:szCs w:val="28"/>
        </w:rPr>
        <w:t>План работы по созданию выставки.</w:t>
      </w:r>
    </w:p>
    <w:p w:rsidR="00D6598D" w:rsidRPr="00D6598D" w:rsidRDefault="00D6598D" w:rsidP="009E60A7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D6598D">
        <w:rPr>
          <w:b/>
          <w:i/>
          <w:sz w:val="28"/>
          <w:szCs w:val="28"/>
        </w:rPr>
        <w:t>Подготовительный этап:</w:t>
      </w:r>
    </w:p>
    <w:p w:rsidR="009E60A7" w:rsidRDefault="00D6598D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1.Обсуждение с родителями, на родительском собрании идеи создания выставки в группе.</w:t>
      </w:r>
    </w:p>
    <w:p w:rsidR="00D6598D" w:rsidRDefault="00D6598D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2.Выбор темы и названия.</w:t>
      </w:r>
    </w:p>
    <w:p w:rsidR="00D6598D" w:rsidRDefault="00D6598D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3.Планирование экспозиции.</w:t>
      </w:r>
    </w:p>
    <w:p w:rsidR="00D6598D" w:rsidRDefault="00D6598D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4.Рассмотрение вариантов участия в создании выставки детей и родителей.</w:t>
      </w:r>
    </w:p>
    <w:p w:rsidR="00D6598D" w:rsidRPr="00D6598D" w:rsidRDefault="00D6598D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D6598D">
        <w:rPr>
          <w:b/>
          <w:i/>
          <w:sz w:val="28"/>
          <w:szCs w:val="28"/>
        </w:rPr>
        <w:t>Практический этап:</w:t>
      </w:r>
    </w:p>
    <w:p w:rsidR="00555B24" w:rsidRP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077249">
        <w:rPr>
          <w:sz w:val="28"/>
          <w:szCs w:val="28"/>
        </w:rPr>
        <w:t>1.Сбор и изготовление экспонатов.</w:t>
      </w:r>
    </w:p>
    <w:p w:rsidR="00077249" w:rsidRPr="00077249" w:rsidRDefault="00407B1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2.Оформление выставки «Город мастеров».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3.Разработка форм работы с детьми в выставочной деятельности.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4.Подбор научно-познавательных фильмов о народной игрушке и народных промыслах, подбор детских художественных фильмов, детской литературы.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5.Проведение непосредственно-образовательной деятельности с использованием экспонатов выставки.</w:t>
      </w:r>
    </w:p>
    <w:p w:rsidR="00077249" w:rsidRP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077249">
        <w:rPr>
          <w:b/>
          <w:i/>
          <w:sz w:val="28"/>
          <w:szCs w:val="28"/>
        </w:rPr>
        <w:t>Обобщающий этап: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было сделано?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 больше всего? (Субъективный выбор).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узнали?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 кем можем поделиться полученными знаниями?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 w:rsidRPr="00077249">
        <w:rPr>
          <w:b/>
          <w:i/>
          <w:sz w:val="28"/>
          <w:szCs w:val="28"/>
        </w:rPr>
        <w:t>Заключительный этап: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совместной деятельности (воспитатели-родители-дети).</w:t>
      </w:r>
    </w:p>
    <w:p w:rsidR="00077249" w:rsidRDefault="00077249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B1C">
        <w:rPr>
          <w:sz w:val="28"/>
          <w:szCs w:val="28"/>
        </w:rPr>
        <w:t>Проведение экскурсий для других групп детского сада.</w:t>
      </w:r>
    </w:p>
    <w:p w:rsidR="00407B1C" w:rsidRPr="00077249" w:rsidRDefault="00407B1C" w:rsidP="0066750E">
      <w:pPr>
        <w:pStyle w:val="a3"/>
        <w:shd w:val="clear" w:color="auto" w:fill="FFFFFF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Перспектива развития выставки «Город мастеров» на следующий год.</w:t>
      </w:r>
    </w:p>
    <w:p w:rsidR="0066750E" w:rsidRPr="00077249" w:rsidRDefault="0066750E" w:rsidP="006675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750E" w:rsidRPr="00555B24" w:rsidRDefault="0066750E" w:rsidP="00964113">
      <w:pPr>
        <w:rPr>
          <w:rFonts w:ascii="Times New Roman" w:hAnsi="Times New Roman" w:cs="Times New Roman"/>
          <w:sz w:val="28"/>
          <w:szCs w:val="28"/>
        </w:rPr>
      </w:pPr>
    </w:p>
    <w:p w:rsidR="00BA764A" w:rsidRPr="00BA764A" w:rsidRDefault="00BA764A" w:rsidP="00964113">
      <w:pPr>
        <w:rPr>
          <w:rFonts w:ascii="Times New Roman" w:hAnsi="Times New Roman" w:cs="Times New Roman"/>
          <w:sz w:val="28"/>
          <w:szCs w:val="28"/>
        </w:rPr>
      </w:pPr>
    </w:p>
    <w:sectPr w:rsidR="00BA764A" w:rsidRPr="00BA764A" w:rsidSect="008F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4125"/>
    <w:multiLevelType w:val="hybridMultilevel"/>
    <w:tmpl w:val="48A0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E18FC"/>
    <w:rsid w:val="00033FFA"/>
    <w:rsid w:val="00057FA1"/>
    <w:rsid w:val="00077249"/>
    <w:rsid w:val="0009208C"/>
    <w:rsid w:val="000A1276"/>
    <w:rsid w:val="001933F2"/>
    <w:rsid w:val="00266DB1"/>
    <w:rsid w:val="00394FDA"/>
    <w:rsid w:val="00407B1C"/>
    <w:rsid w:val="004666FB"/>
    <w:rsid w:val="004E18FC"/>
    <w:rsid w:val="0050010B"/>
    <w:rsid w:val="005533EB"/>
    <w:rsid w:val="00555B24"/>
    <w:rsid w:val="0066750E"/>
    <w:rsid w:val="00742CD3"/>
    <w:rsid w:val="008F2A84"/>
    <w:rsid w:val="00964113"/>
    <w:rsid w:val="009878F6"/>
    <w:rsid w:val="009E60A7"/>
    <w:rsid w:val="00B026A9"/>
    <w:rsid w:val="00BA764A"/>
    <w:rsid w:val="00C43695"/>
    <w:rsid w:val="00CE43DC"/>
    <w:rsid w:val="00D46120"/>
    <w:rsid w:val="00D6598D"/>
    <w:rsid w:val="00E60378"/>
    <w:rsid w:val="00F0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64A"/>
    <w:rPr>
      <w:b/>
      <w:bCs/>
    </w:rPr>
  </w:style>
  <w:style w:type="character" w:styleId="a5">
    <w:name w:val="Hyperlink"/>
    <w:basedOn w:val="a0"/>
    <w:rsid w:val="00E603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2020-05-02T09:19:00Z</dcterms:created>
  <dcterms:modified xsi:type="dcterms:W3CDTF">2020-11-09T14:23:00Z</dcterms:modified>
</cp:coreProperties>
</file>